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688B5" w14:textId="0CD7EBA5" w:rsidR="008D66DD" w:rsidRPr="0025093C" w:rsidRDefault="008D66DD" w:rsidP="00C5239E">
      <w:pPr>
        <w:adjustRightInd/>
        <w:spacing w:after="160" w:line="259" w:lineRule="auto"/>
        <w:jc w:val="center"/>
        <w:rPr>
          <w:rFonts w:asciiTheme="minorHAnsi" w:eastAsiaTheme="minorHAnsi" w:hAnsiTheme="minorHAnsi" w:cstheme="minorHAnsi"/>
          <w:b/>
          <w:bCs/>
          <w:sz w:val="32"/>
          <w:szCs w:val="32"/>
        </w:rPr>
      </w:pPr>
      <w:r w:rsidRPr="0025093C">
        <w:rPr>
          <w:rFonts w:asciiTheme="minorHAnsi" w:eastAsiaTheme="minorHAnsi" w:hAnsiTheme="minorHAnsi" w:cstheme="minorHAnsi"/>
          <w:b/>
          <w:bCs/>
          <w:sz w:val="32"/>
          <w:szCs w:val="32"/>
        </w:rPr>
        <w:t xml:space="preserve">Breezesta Limited Lifetime Warranty - Effective </w:t>
      </w:r>
      <w:r w:rsidR="00F225E0">
        <w:rPr>
          <w:rFonts w:asciiTheme="minorHAnsi" w:eastAsiaTheme="minorHAnsi" w:hAnsiTheme="minorHAnsi" w:cstheme="minorHAnsi"/>
          <w:b/>
          <w:bCs/>
          <w:sz w:val="32"/>
          <w:szCs w:val="32"/>
        </w:rPr>
        <w:t>October</w:t>
      </w:r>
      <w:r w:rsidR="00237FAC" w:rsidRPr="0025093C">
        <w:rPr>
          <w:rFonts w:asciiTheme="minorHAnsi" w:eastAsiaTheme="minorHAnsi" w:hAnsiTheme="minorHAnsi" w:cstheme="minorHAnsi"/>
          <w:b/>
          <w:bCs/>
          <w:sz w:val="32"/>
          <w:szCs w:val="32"/>
        </w:rPr>
        <w:t xml:space="preserve"> </w:t>
      </w:r>
      <w:r w:rsidRPr="0025093C">
        <w:rPr>
          <w:rFonts w:asciiTheme="minorHAnsi" w:eastAsiaTheme="minorHAnsi" w:hAnsiTheme="minorHAnsi" w:cstheme="minorHAnsi"/>
          <w:b/>
          <w:bCs/>
          <w:sz w:val="32"/>
          <w:szCs w:val="32"/>
        </w:rPr>
        <w:t>202</w:t>
      </w:r>
      <w:r w:rsidR="00F225E0">
        <w:rPr>
          <w:rFonts w:asciiTheme="minorHAnsi" w:eastAsiaTheme="minorHAnsi" w:hAnsiTheme="minorHAnsi" w:cstheme="minorHAnsi"/>
          <w:b/>
          <w:bCs/>
          <w:sz w:val="32"/>
          <w:szCs w:val="32"/>
        </w:rPr>
        <w:t>2</w:t>
      </w:r>
    </w:p>
    <w:p w14:paraId="15AE45F5" w14:textId="77777777" w:rsidR="00F7612D" w:rsidRDefault="00F7612D" w:rsidP="008D66DD">
      <w:pPr>
        <w:adjustRightInd/>
        <w:spacing w:after="160" w:line="259" w:lineRule="auto"/>
        <w:rPr>
          <w:rFonts w:asciiTheme="minorHAnsi" w:eastAsiaTheme="minorHAnsi" w:hAnsiTheme="minorHAnsi" w:cstheme="minorHAnsi"/>
          <w:sz w:val="22"/>
          <w:szCs w:val="22"/>
        </w:rPr>
      </w:pPr>
    </w:p>
    <w:p w14:paraId="34D0564C" w14:textId="2081267D" w:rsidR="008D66DD" w:rsidRPr="00237FAC" w:rsidRDefault="008D66DD" w:rsidP="008D66DD">
      <w:pPr>
        <w:adjustRightInd/>
        <w:spacing w:after="160" w:line="259" w:lineRule="auto"/>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At Casual Living Unlimited, our objective is to inspire you to customize outdoor spaces and create memories through every season of your life with premium Breezesta outdoor furniture.</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 xml:space="preserve">We are proud of our quality materials, craftsmanship, and eco-friendly focus aimed at providing you years of enjoyment, comfort, and value. </w:t>
      </w:r>
    </w:p>
    <w:p w14:paraId="378B67AB" w14:textId="77777777" w:rsidR="008D66DD" w:rsidRPr="007A0EFF" w:rsidRDefault="008D66DD" w:rsidP="008D66DD">
      <w:pPr>
        <w:adjustRightInd/>
        <w:spacing w:after="160" w:line="259" w:lineRule="auto"/>
        <w:rPr>
          <w:rFonts w:asciiTheme="minorHAnsi" w:eastAsiaTheme="minorHAnsi" w:hAnsiTheme="minorHAnsi" w:cstheme="minorHAnsi"/>
          <w:b/>
          <w:bCs/>
          <w:sz w:val="22"/>
          <w:szCs w:val="22"/>
        </w:rPr>
      </w:pPr>
      <w:r w:rsidRPr="007A0EFF">
        <w:rPr>
          <w:rFonts w:asciiTheme="minorHAnsi" w:eastAsiaTheme="minorHAnsi" w:hAnsiTheme="minorHAnsi" w:cstheme="minorHAnsi"/>
          <w:b/>
          <w:bCs/>
          <w:color w:val="00B0F0"/>
          <w:sz w:val="22"/>
          <w:szCs w:val="22"/>
          <w:u w:val="single"/>
        </w:rPr>
        <w:t>Furniture</w:t>
      </w:r>
    </w:p>
    <w:p w14:paraId="7A14DE97" w14:textId="77777777" w:rsidR="008D66DD" w:rsidRPr="00237FAC" w:rsidRDefault="008D66DD" w:rsidP="008D66DD">
      <w:pPr>
        <w:adjustRightInd/>
        <w:spacing w:after="160" w:line="259" w:lineRule="auto"/>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We warrant to the original homeowner that our Breezesta products will be free from manufacturing defects when subject to normal and proper use and will not crack, splinter, chip, peel, or rot or suffer structural damage including from insect infestation.</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Casual Living warrants to the original purchaser, not transferable, a limited lifetime pro-rated warranty for residential and five (5) years of commercial use from date of proof of purchase (dealer receipt or commercial invoice).</w:t>
      </w:r>
      <w:r w:rsidR="00FF080C">
        <w:rPr>
          <w:rFonts w:asciiTheme="minorHAnsi" w:eastAsiaTheme="minorHAnsi" w:hAnsiTheme="minorHAnsi" w:cstheme="minorHAnsi"/>
          <w:sz w:val="22"/>
          <w:szCs w:val="22"/>
        </w:rPr>
        <w:t xml:space="preserve"> </w:t>
      </w:r>
      <w:r w:rsidR="00D644E0" w:rsidRPr="00237FAC">
        <w:rPr>
          <w:rFonts w:asciiTheme="minorHAnsi" w:eastAsiaTheme="minorHAnsi" w:hAnsiTheme="minorHAnsi" w:cstheme="minorHAnsi"/>
          <w:sz w:val="22"/>
          <w:szCs w:val="22"/>
        </w:rPr>
        <w:t>"Commercial use" is defined as furniture product purchased by or installed upon property owned by corporations, governmental agencies, partnerships, trusts, religious organizations, schools, condominiums, homeowner associations, cooperative housing arrangements, apartment buildings, restaurants, hotels, clubs</w:t>
      </w:r>
      <w:r w:rsidR="00FF080C">
        <w:rPr>
          <w:rFonts w:asciiTheme="minorHAnsi" w:eastAsiaTheme="minorHAnsi" w:hAnsiTheme="minorHAnsi" w:cstheme="minorHAnsi"/>
          <w:sz w:val="22"/>
          <w:szCs w:val="22"/>
        </w:rPr>
        <w:t xml:space="preserve"> </w:t>
      </w:r>
      <w:r w:rsidR="00D644E0" w:rsidRPr="00237FAC">
        <w:rPr>
          <w:rFonts w:asciiTheme="minorHAnsi" w:eastAsiaTheme="minorHAnsi" w:hAnsiTheme="minorHAnsi" w:cstheme="minorHAnsi"/>
          <w:sz w:val="22"/>
          <w:szCs w:val="22"/>
        </w:rPr>
        <w:t>or any other type of building or premises not used by individual homeowners as their residences.</w:t>
      </w:r>
      <w:r w:rsidR="00B33E11">
        <w:rPr>
          <w:rFonts w:asciiTheme="minorHAnsi" w:eastAsiaTheme="minorHAnsi" w:hAnsiTheme="minorHAnsi" w:cstheme="minorHAnsi"/>
          <w:sz w:val="22"/>
          <w:szCs w:val="22"/>
        </w:rPr>
        <w:t xml:space="preserve">  As used in this document, homeowners </w:t>
      </w:r>
      <w:r w:rsidR="009C5AD5">
        <w:rPr>
          <w:rFonts w:asciiTheme="minorHAnsi" w:eastAsiaTheme="minorHAnsi" w:hAnsiTheme="minorHAnsi" w:cstheme="minorHAnsi"/>
          <w:sz w:val="22"/>
          <w:szCs w:val="22"/>
        </w:rPr>
        <w:t xml:space="preserve">shall be consumers and </w:t>
      </w:r>
      <w:r w:rsidR="00B33E11">
        <w:rPr>
          <w:rFonts w:asciiTheme="minorHAnsi" w:eastAsiaTheme="minorHAnsi" w:hAnsiTheme="minorHAnsi" w:cstheme="minorHAnsi"/>
          <w:sz w:val="22"/>
          <w:szCs w:val="22"/>
        </w:rPr>
        <w:t xml:space="preserve">include </w:t>
      </w:r>
      <w:r w:rsidR="001B2BF3">
        <w:rPr>
          <w:rFonts w:asciiTheme="minorHAnsi" w:eastAsiaTheme="minorHAnsi" w:hAnsiTheme="minorHAnsi" w:cstheme="minorHAnsi"/>
          <w:sz w:val="22"/>
          <w:szCs w:val="22"/>
        </w:rPr>
        <w:t>residential</w:t>
      </w:r>
      <w:r w:rsidR="00B33E11">
        <w:rPr>
          <w:rFonts w:asciiTheme="minorHAnsi" w:eastAsiaTheme="minorHAnsi" w:hAnsiTheme="minorHAnsi" w:cstheme="minorHAnsi"/>
          <w:sz w:val="22"/>
          <w:szCs w:val="22"/>
        </w:rPr>
        <w:t xml:space="preserve"> tenants.</w:t>
      </w:r>
    </w:p>
    <w:p w14:paraId="0DAC2E09" w14:textId="77777777" w:rsidR="008D66DD" w:rsidRPr="007A0EFF" w:rsidRDefault="008D66DD" w:rsidP="008D66DD">
      <w:pPr>
        <w:adjustRightInd/>
        <w:spacing w:after="160" w:line="259" w:lineRule="auto"/>
        <w:rPr>
          <w:rFonts w:asciiTheme="minorHAnsi" w:eastAsiaTheme="minorHAnsi" w:hAnsiTheme="minorHAnsi" w:cstheme="minorHAnsi"/>
          <w:b/>
          <w:bCs/>
          <w:color w:val="00B0F0"/>
          <w:sz w:val="22"/>
          <w:szCs w:val="22"/>
        </w:rPr>
      </w:pPr>
      <w:r w:rsidRPr="007A0EFF">
        <w:rPr>
          <w:rFonts w:asciiTheme="minorHAnsi" w:eastAsiaTheme="minorHAnsi" w:hAnsiTheme="minorHAnsi" w:cstheme="minorHAnsi"/>
          <w:b/>
          <w:bCs/>
          <w:color w:val="00B0F0"/>
          <w:sz w:val="22"/>
          <w:szCs w:val="22"/>
          <w:u w:val="single"/>
        </w:rPr>
        <w:t xml:space="preserve">Lifetime Prorated </w:t>
      </w:r>
      <w:r w:rsidR="009C5AD5" w:rsidRPr="007A0EFF">
        <w:rPr>
          <w:rFonts w:asciiTheme="minorHAnsi" w:eastAsiaTheme="minorHAnsi" w:hAnsiTheme="minorHAnsi" w:cstheme="minorHAnsi"/>
          <w:b/>
          <w:bCs/>
          <w:color w:val="00B0F0"/>
          <w:sz w:val="22"/>
          <w:szCs w:val="22"/>
          <w:u w:val="single"/>
        </w:rPr>
        <w:t xml:space="preserve">Residential </w:t>
      </w:r>
      <w:r w:rsidR="00FF080C" w:rsidRPr="007A0EFF">
        <w:rPr>
          <w:rFonts w:asciiTheme="minorHAnsi" w:eastAsiaTheme="minorHAnsi" w:hAnsiTheme="minorHAnsi" w:cstheme="minorHAnsi"/>
          <w:b/>
          <w:bCs/>
          <w:color w:val="00B0F0"/>
          <w:sz w:val="22"/>
          <w:szCs w:val="22"/>
          <w:u w:val="single"/>
        </w:rPr>
        <w:t xml:space="preserve">Warranty </w:t>
      </w:r>
      <w:r w:rsidRPr="007A0EFF">
        <w:rPr>
          <w:rFonts w:asciiTheme="minorHAnsi" w:eastAsiaTheme="minorHAnsi" w:hAnsiTheme="minorHAnsi" w:cstheme="minorHAnsi"/>
          <w:b/>
          <w:bCs/>
          <w:color w:val="00B0F0"/>
          <w:sz w:val="22"/>
          <w:szCs w:val="22"/>
          <w:u w:val="single"/>
        </w:rPr>
        <w:t>Schedule</w:t>
      </w:r>
      <w:r w:rsidRPr="007A0EFF">
        <w:rPr>
          <w:rFonts w:asciiTheme="minorHAnsi" w:eastAsiaTheme="minorHAnsi" w:hAnsiTheme="minorHAnsi" w:cstheme="minorHAnsi"/>
          <w:b/>
          <w:bCs/>
          <w:color w:val="00B0F0"/>
          <w:sz w:val="22"/>
          <w:szCs w:val="22"/>
        </w:rPr>
        <w:t xml:space="preserve">: </w:t>
      </w:r>
    </w:p>
    <w:p w14:paraId="216EC765" w14:textId="77777777" w:rsidR="008D66DD" w:rsidRPr="00237FAC" w:rsidRDefault="0031531E" w:rsidP="008D66DD">
      <w:pPr>
        <w:adjustRightInd/>
        <w:spacing w:after="160" w:line="259" w:lineRule="auto"/>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For</w:t>
      </w:r>
      <w:r w:rsidR="00D644E0" w:rsidRPr="00237FAC">
        <w:rPr>
          <w:rFonts w:asciiTheme="minorHAnsi" w:eastAsiaTheme="minorHAnsi" w:hAnsiTheme="minorHAnsi" w:cstheme="minorHAnsi"/>
          <w:sz w:val="22"/>
          <w:szCs w:val="22"/>
        </w:rPr>
        <w:t xml:space="preserve"> the fi</w:t>
      </w:r>
      <w:r w:rsidR="00FF080C">
        <w:rPr>
          <w:rFonts w:asciiTheme="minorHAnsi" w:eastAsiaTheme="minorHAnsi" w:hAnsiTheme="minorHAnsi" w:cstheme="minorHAnsi"/>
          <w:sz w:val="22"/>
          <w:szCs w:val="22"/>
        </w:rPr>
        <w:t>r</w:t>
      </w:r>
      <w:r w:rsidR="00D644E0" w:rsidRPr="00237FAC">
        <w:rPr>
          <w:rFonts w:asciiTheme="minorHAnsi" w:eastAsiaTheme="minorHAnsi" w:hAnsiTheme="minorHAnsi" w:cstheme="minorHAnsi"/>
          <w:sz w:val="22"/>
          <w:szCs w:val="22"/>
        </w:rPr>
        <w:t xml:space="preserve">st </w:t>
      </w:r>
      <w:r w:rsidR="008D66DD" w:rsidRPr="00237FAC">
        <w:rPr>
          <w:rFonts w:asciiTheme="minorHAnsi" w:eastAsiaTheme="minorHAnsi" w:hAnsiTheme="minorHAnsi" w:cstheme="minorHAnsi"/>
          <w:sz w:val="22"/>
          <w:szCs w:val="22"/>
        </w:rPr>
        <w:t>15 years</w:t>
      </w:r>
      <w:r w:rsidR="00D644E0" w:rsidRPr="00237FAC">
        <w:rPr>
          <w:rFonts w:asciiTheme="minorHAnsi" w:eastAsiaTheme="minorHAnsi" w:hAnsiTheme="minorHAnsi" w:cstheme="minorHAnsi"/>
          <w:sz w:val="22"/>
          <w:szCs w:val="22"/>
        </w:rPr>
        <w:t xml:space="preserve"> from the date of </w:t>
      </w:r>
      <w:r w:rsidRPr="00237FAC">
        <w:rPr>
          <w:rFonts w:asciiTheme="minorHAnsi" w:eastAsiaTheme="minorHAnsi" w:hAnsiTheme="minorHAnsi" w:cstheme="minorHAnsi"/>
          <w:sz w:val="22"/>
          <w:szCs w:val="22"/>
        </w:rPr>
        <w:t>purchase</w:t>
      </w:r>
      <w:r w:rsidR="00D644E0" w:rsidRPr="00237FAC">
        <w:rPr>
          <w:rFonts w:asciiTheme="minorHAnsi" w:eastAsiaTheme="minorHAnsi" w:hAnsiTheme="minorHAnsi" w:cstheme="minorHAnsi"/>
          <w:sz w:val="22"/>
          <w:szCs w:val="22"/>
        </w:rPr>
        <w:t xml:space="preserve">, a </w:t>
      </w:r>
      <w:r w:rsidR="008D66DD" w:rsidRPr="00237FAC">
        <w:rPr>
          <w:rFonts w:asciiTheme="minorHAnsi" w:eastAsiaTheme="minorHAnsi" w:hAnsiTheme="minorHAnsi" w:cstheme="minorHAnsi"/>
          <w:sz w:val="22"/>
          <w:szCs w:val="22"/>
        </w:rPr>
        <w:t>100%</w:t>
      </w:r>
      <w:r w:rsidR="00D644E0" w:rsidRPr="00237FAC">
        <w:rPr>
          <w:rFonts w:asciiTheme="minorHAnsi" w:eastAsiaTheme="minorHAnsi" w:hAnsiTheme="minorHAnsi" w:cstheme="minorHAnsi"/>
          <w:sz w:val="22"/>
          <w:szCs w:val="22"/>
        </w:rPr>
        <w:t xml:space="preserve"> credit will</w:t>
      </w:r>
      <w:r w:rsidRPr="00237FAC">
        <w:rPr>
          <w:rFonts w:asciiTheme="minorHAnsi" w:eastAsiaTheme="minorHAnsi" w:hAnsiTheme="minorHAnsi" w:cstheme="minorHAnsi"/>
          <w:sz w:val="22"/>
          <w:szCs w:val="22"/>
        </w:rPr>
        <w:t xml:space="preserve"> </w:t>
      </w:r>
      <w:r w:rsidR="00D644E0" w:rsidRPr="00237FAC">
        <w:rPr>
          <w:rFonts w:asciiTheme="minorHAnsi" w:eastAsiaTheme="minorHAnsi" w:hAnsiTheme="minorHAnsi" w:cstheme="minorHAnsi"/>
          <w:sz w:val="22"/>
          <w:szCs w:val="22"/>
        </w:rPr>
        <w:t xml:space="preserve">be applied toward the purchase of replacement </w:t>
      </w:r>
      <w:r w:rsidRPr="00237FAC">
        <w:rPr>
          <w:rFonts w:asciiTheme="minorHAnsi" w:eastAsiaTheme="minorHAnsi" w:hAnsiTheme="minorHAnsi" w:cstheme="minorHAnsi"/>
          <w:sz w:val="22"/>
          <w:szCs w:val="22"/>
        </w:rPr>
        <w:t>parts</w:t>
      </w:r>
      <w:r w:rsidR="00D644E0" w:rsidRPr="00237FAC">
        <w:rPr>
          <w:rFonts w:asciiTheme="minorHAnsi" w:eastAsiaTheme="minorHAnsi" w:hAnsiTheme="minorHAnsi" w:cstheme="minorHAnsi"/>
          <w:sz w:val="22"/>
          <w:szCs w:val="22"/>
        </w:rPr>
        <w:t xml:space="preserve"> or furniture units</w:t>
      </w:r>
      <w:r w:rsidR="008D66DD" w:rsidRPr="00237FAC">
        <w:rPr>
          <w:rFonts w:asciiTheme="minorHAnsi" w:eastAsiaTheme="minorHAnsi" w:hAnsiTheme="minorHAnsi" w:cstheme="minorHAnsi"/>
          <w:sz w:val="22"/>
          <w:szCs w:val="22"/>
        </w:rPr>
        <w:t>.</w:t>
      </w:r>
      <w:r w:rsidR="00FF080C">
        <w:rPr>
          <w:rFonts w:asciiTheme="minorHAnsi" w:eastAsiaTheme="minorHAnsi" w:hAnsiTheme="minorHAnsi" w:cstheme="minorHAnsi"/>
          <w:sz w:val="22"/>
          <w:szCs w:val="22"/>
        </w:rPr>
        <w:t xml:space="preserve"> </w:t>
      </w:r>
      <w:r w:rsidR="008D66DD" w:rsidRPr="00237FAC">
        <w:rPr>
          <w:rFonts w:asciiTheme="minorHAnsi" w:eastAsiaTheme="minorHAnsi" w:hAnsiTheme="minorHAnsi" w:cstheme="minorHAnsi"/>
          <w:sz w:val="22"/>
          <w:szCs w:val="22"/>
        </w:rPr>
        <w:t xml:space="preserve">After the first 15 years from proof of purchase – A prorated credit, will be applied toward the purchase of replacement parts </w:t>
      </w:r>
      <w:r w:rsidR="006165AB">
        <w:rPr>
          <w:rFonts w:asciiTheme="minorHAnsi" w:eastAsiaTheme="minorHAnsi" w:hAnsiTheme="minorHAnsi" w:cstheme="minorHAnsi"/>
          <w:sz w:val="22"/>
          <w:szCs w:val="22"/>
        </w:rPr>
        <w:t xml:space="preserve">or </w:t>
      </w:r>
      <w:r w:rsidR="008D66DD" w:rsidRPr="00237FAC">
        <w:rPr>
          <w:rFonts w:asciiTheme="minorHAnsi" w:eastAsiaTheme="minorHAnsi" w:hAnsiTheme="minorHAnsi" w:cstheme="minorHAnsi"/>
          <w:sz w:val="22"/>
          <w:szCs w:val="22"/>
        </w:rPr>
        <w:t>furniture units</w:t>
      </w:r>
      <w:r w:rsidR="00D644E0" w:rsidRPr="00237FAC">
        <w:rPr>
          <w:rFonts w:asciiTheme="minorHAnsi" w:eastAsiaTheme="minorHAnsi" w:hAnsiTheme="minorHAnsi" w:cstheme="minorHAnsi"/>
          <w:sz w:val="22"/>
          <w:szCs w:val="22"/>
        </w:rPr>
        <w:t xml:space="preserve"> in </w:t>
      </w:r>
      <w:r w:rsidRPr="00237FAC">
        <w:rPr>
          <w:rFonts w:asciiTheme="minorHAnsi" w:eastAsiaTheme="minorHAnsi" w:hAnsiTheme="minorHAnsi" w:cstheme="minorHAnsi"/>
          <w:sz w:val="22"/>
          <w:szCs w:val="22"/>
        </w:rPr>
        <w:t>accordance</w:t>
      </w:r>
      <w:r w:rsidR="00D644E0" w:rsidRPr="00237FAC">
        <w:rPr>
          <w:rFonts w:asciiTheme="minorHAnsi" w:eastAsiaTheme="minorHAnsi" w:hAnsiTheme="minorHAnsi" w:cstheme="minorHAnsi"/>
          <w:sz w:val="22"/>
          <w:szCs w:val="22"/>
        </w:rPr>
        <w:t xml:space="preserve"> with the table below:</w:t>
      </w:r>
    </w:p>
    <w:p w14:paraId="31E4230B" w14:textId="77777777" w:rsidR="008D66DD" w:rsidRPr="00237FAC" w:rsidRDefault="008D66DD" w:rsidP="008D66DD">
      <w:pPr>
        <w:numPr>
          <w:ilvl w:val="0"/>
          <w:numId w:val="1"/>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0 – 15 years</w:t>
      </w:r>
      <w:r w:rsidRPr="00237FAC">
        <w:rPr>
          <w:rFonts w:asciiTheme="minorHAnsi" w:eastAsiaTheme="minorHAnsi" w:hAnsiTheme="minorHAnsi" w:cstheme="minorHAnsi"/>
          <w:sz w:val="22"/>
          <w:szCs w:val="22"/>
        </w:rPr>
        <w:tab/>
        <w:t>=</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100%</w:t>
      </w:r>
    </w:p>
    <w:p w14:paraId="18211D10" w14:textId="77777777" w:rsidR="008D66DD" w:rsidRPr="00237FAC" w:rsidRDefault="008D66DD" w:rsidP="008D66DD">
      <w:pPr>
        <w:numPr>
          <w:ilvl w:val="0"/>
          <w:numId w:val="1"/>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16 – 25 years</w:t>
      </w:r>
      <w:r w:rsidRPr="00237FAC">
        <w:rPr>
          <w:rFonts w:asciiTheme="minorHAnsi" w:eastAsiaTheme="minorHAnsi" w:hAnsiTheme="minorHAnsi" w:cstheme="minorHAnsi"/>
          <w:sz w:val="22"/>
          <w:szCs w:val="22"/>
        </w:rPr>
        <w:tab/>
        <w:t>=</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50% of original purchase price</w:t>
      </w:r>
    </w:p>
    <w:p w14:paraId="4964ADE7" w14:textId="77777777" w:rsidR="008D66DD" w:rsidRPr="00237FAC" w:rsidRDefault="008D66DD" w:rsidP="008D66DD">
      <w:pPr>
        <w:numPr>
          <w:ilvl w:val="0"/>
          <w:numId w:val="1"/>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 xml:space="preserve">26 – life </w:t>
      </w:r>
      <w:r w:rsidRPr="00237FAC">
        <w:rPr>
          <w:rFonts w:asciiTheme="minorHAnsi" w:eastAsiaTheme="minorHAnsi" w:hAnsiTheme="minorHAnsi" w:cstheme="minorHAnsi"/>
          <w:sz w:val="22"/>
          <w:szCs w:val="22"/>
        </w:rPr>
        <w:tab/>
        <w:t>=</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25% of original purchase price</w:t>
      </w:r>
      <w:r w:rsidR="00FF080C">
        <w:rPr>
          <w:rFonts w:asciiTheme="minorHAnsi" w:eastAsiaTheme="minorHAnsi" w:hAnsiTheme="minorHAnsi" w:cstheme="minorHAnsi"/>
          <w:sz w:val="22"/>
          <w:szCs w:val="22"/>
        </w:rPr>
        <w:t xml:space="preserve"> </w:t>
      </w:r>
    </w:p>
    <w:p w14:paraId="36704E83" w14:textId="77777777" w:rsidR="00D644E0" w:rsidRPr="00237FAC" w:rsidRDefault="00D644E0" w:rsidP="008D66DD">
      <w:pPr>
        <w:adjustRightInd/>
        <w:spacing w:after="160" w:line="259" w:lineRule="auto"/>
        <w:contextualSpacing/>
        <w:rPr>
          <w:rFonts w:asciiTheme="minorHAnsi" w:eastAsiaTheme="minorHAnsi" w:hAnsiTheme="minorHAnsi" w:cstheme="minorHAnsi"/>
          <w:sz w:val="22"/>
          <w:szCs w:val="22"/>
        </w:rPr>
      </w:pPr>
    </w:p>
    <w:p w14:paraId="0D80B808" w14:textId="77777777" w:rsidR="008D66DD" w:rsidRPr="00237FAC" w:rsidRDefault="00D644E0" w:rsidP="008D66DD">
      <w:p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The credit will be based on the purchase price and purchase date shown on the proof of purchase.</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No cash reimbursement will be made in any case.</w:t>
      </w:r>
    </w:p>
    <w:p w14:paraId="1E20C67A" w14:textId="77777777" w:rsidR="00D644E0" w:rsidRPr="00237FAC" w:rsidRDefault="00D644E0" w:rsidP="008D66DD">
      <w:pPr>
        <w:adjustRightInd/>
        <w:spacing w:after="160" w:line="259" w:lineRule="auto"/>
        <w:contextualSpacing/>
        <w:rPr>
          <w:rFonts w:asciiTheme="minorHAnsi" w:eastAsiaTheme="minorHAnsi" w:hAnsiTheme="minorHAnsi" w:cstheme="minorHAnsi"/>
          <w:sz w:val="22"/>
          <w:szCs w:val="22"/>
        </w:rPr>
      </w:pPr>
    </w:p>
    <w:p w14:paraId="5EC4068E" w14:textId="77777777" w:rsidR="008D66DD" w:rsidRPr="00237FAC" w:rsidRDefault="007F40CF" w:rsidP="008D66DD">
      <w:pPr>
        <w:adjustRightInd/>
        <w:spacing w:after="160" w:line="259" w:lineRule="auto"/>
        <w:rPr>
          <w:rFonts w:asciiTheme="minorHAnsi" w:eastAsiaTheme="minorHAnsi" w:hAnsiTheme="minorHAnsi" w:cstheme="minorHAnsi"/>
          <w:sz w:val="22"/>
          <w:szCs w:val="22"/>
        </w:rPr>
      </w:pPr>
      <w:r w:rsidRPr="00960BE4">
        <w:rPr>
          <w:rFonts w:asciiTheme="minorHAnsi" w:eastAsiaTheme="minorHAnsi" w:hAnsiTheme="minorHAnsi" w:cstheme="minorHAnsi"/>
          <w:sz w:val="22"/>
          <w:szCs w:val="22"/>
          <w:u w:val="single"/>
        </w:rPr>
        <w:t>Additional</w:t>
      </w:r>
      <w:r w:rsidR="00960BE4" w:rsidRPr="00960BE4">
        <w:rPr>
          <w:rFonts w:asciiTheme="minorHAnsi" w:eastAsiaTheme="minorHAnsi" w:hAnsiTheme="minorHAnsi" w:cstheme="minorHAnsi"/>
          <w:sz w:val="22"/>
          <w:szCs w:val="22"/>
          <w:u w:val="single"/>
        </w:rPr>
        <w:t xml:space="preserve"> Terms for Lifetime </w:t>
      </w:r>
      <w:r w:rsidR="009C5AD5">
        <w:rPr>
          <w:rFonts w:asciiTheme="minorHAnsi" w:eastAsiaTheme="minorHAnsi" w:hAnsiTheme="minorHAnsi" w:cstheme="minorHAnsi"/>
          <w:sz w:val="22"/>
          <w:szCs w:val="22"/>
          <w:u w:val="single"/>
        </w:rPr>
        <w:t xml:space="preserve">Pro-Rated </w:t>
      </w:r>
      <w:r w:rsidR="00960BE4" w:rsidRPr="00960BE4">
        <w:rPr>
          <w:rFonts w:asciiTheme="minorHAnsi" w:eastAsiaTheme="minorHAnsi" w:hAnsiTheme="minorHAnsi" w:cstheme="minorHAnsi"/>
          <w:sz w:val="22"/>
          <w:szCs w:val="22"/>
          <w:u w:val="single"/>
        </w:rPr>
        <w:t>Residential Warranty</w:t>
      </w:r>
      <w:r w:rsidR="00960BE4">
        <w:rPr>
          <w:rFonts w:asciiTheme="minorHAnsi" w:eastAsiaTheme="minorHAnsi" w:hAnsiTheme="minorHAnsi" w:cstheme="minorHAnsi"/>
          <w:sz w:val="22"/>
          <w:szCs w:val="22"/>
        </w:rPr>
        <w:t xml:space="preserve">: </w:t>
      </w:r>
      <w:r w:rsidR="008D66DD" w:rsidRPr="00237FAC">
        <w:rPr>
          <w:rFonts w:asciiTheme="minorHAnsi" w:eastAsiaTheme="minorHAnsi" w:hAnsiTheme="minorHAnsi" w:cstheme="minorHAnsi"/>
          <w:sz w:val="22"/>
          <w:szCs w:val="22"/>
        </w:rPr>
        <w:t xml:space="preserve">Should any manufacturing defect occur during the lifetime of the original homeowner, </w:t>
      </w:r>
      <w:bookmarkStart w:id="0" w:name="_Hlk61257083"/>
      <w:r w:rsidR="008D66DD" w:rsidRPr="00237FAC">
        <w:rPr>
          <w:rFonts w:asciiTheme="minorHAnsi" w:eastAsiaTheme="minorHAnsi" w:hAnsiTheme="minorHAnsi" w:cstheme="minorHAnsi"/>
          <w:sz w:val="22"/>
          <w:szCs w:val="22"/>
        </w:rPr>
        <w:t>Casual Living will repair or replace, at its sole option, the defective furniture part or product</w:t>
      </w:r>
      <w:bookmarkEnd w:id="0"/>
      <w:r w:rsidR="008D66DD" w:rsidRPr="00237FAC">
        <w:rPr>
          <w:rFonts w:asciiTheme="minorHAnsi" w:eastAsiaTheme="minorHAnsi" w:hAnsiTheme="minorHAnsi" w:cstheme="minorHAnsi"/>
          <w:sz w:val="22"/>
          <w:szCs w:val="22"/>
        </w:rPr>
        <w:t>.</w:t>
      </w:r>
      <w:r w:rsidR="00FF080C">
        <w:rPr>
          <w:rFonts w:asciiTheme="minorHAnsi" w:eastAsiaTheme="minorHAnsi" w:hAnsiTheme="minorHAnsi" w:cstheme="minorHAnsi"/>
          <w:sz w:val="22"/>
          <w:szCs w:val="22"/>
        </w:rPr>
        <w:t xml:space="preserve"> </w:t>
      </w:r>
      <w:r w:rsidR="008D66DD" w:rsidRPr="00237FAC">
        <w:rPr>
          <w:rFonts w:asciiTheme="minorHAnsi" w:eastAsiaTheme="minorHAnsi" w:hAnsiTheme="minorHAnsi" w:cstheme="minorHAnsi"/>
          <w:sz w:val="22"/>
          <w:szCs w:val="22"/>
        </w:rPr>
        <w:t>Casual Living shall not be liable or responsible for any labor charges or other expenses whatsoever in connection with repair or replacement of either the original or any replacement product.</w:t>
      </w:r>
      <w:r w:rsidR="00FF080C">
        <w:rPr>
          <w:rFonts w:asciiTheme="minorHAnsi" w:eastAsiaTheme="minorHAnsi" w:hAnsiTheme="minorHAnsi" w:cstheme="minorHAnsi"/>
          <w:sz w:val="22"/>
          <w:szCs w:val="22"/>
        </w:rPr>
        <w:t xml:space="preserve"> </w:t>
      </w:r>
      <w:r w:rsidR="008D66DD" w:rsidRPr="00237FAC">
        <w:rPr>
          <w:rFonts w:asciiTheme="minorHAnsi" w:eastAsiaTheme="minorHAnsi" w:hAnsiTheme="minorHAnsi" w:cstheme="minorHAnsi"/>
          <w:sz w:val="22"/>
          <w:szCs w:val="22"/>
        </w:rPr>
        <w:t>Casual Living also reserves the right to refund the amount paid by the original purchaser for the furniture product.</w:t>
      </w:r>
    </w:p>
    <w:p w14:paraId="213C67A1" w14:textId="77777777" w:rsidR="008D66DD" w:rsidRPr="00237FAC" w:rsidRDefault="008D66DD" w:rsidP="008D66DD">
      <w:pPr>
        <w:adjustRightInd/>
        <w:spacing w:after="160" w:line="259" w:lineRule="auto"/>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lastRenderedPageBreak/>
        <w:t>The lifetime prorated coverage offered by this limited warranty is designed to cover original individual homeowners only.</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 xml:space="preserve">In the case of </w:t>
      </w:r>
      <w:r w:rsidR="00D644E0" w:rsidRPr="00237FAC">
        <w:rPr>
          <w:rFonts w:asciiTheme="minorHAnsi" w:eastAsiaTheme="minorHAnsi" w:hAnsiTheme="minorHAnsi" w:cstheme="minorHAnsi"/>
          <w:sz w:val="22"/>
          <w:szCs w:val="22"/>
        </w:rPr>
        <w:t xml:space="preserve">commercial use, </w:t>
      </w:r>
      <w:r w:rsidRPr="00237FAC">
        <w:rPr>
          <w:rFonts w:asciiTheme="minorHAnsi" w:eastAsiaTheme="minorHAnsi" w:hAnsiTheme="minorHAnsi" w:cstheme="minorHAnsi"/>
          <w:sz w:val="22"/>
          <w:szCs w:val="22"/>
        </w:rPr>
        <w:t>the warranty period will be five (5) years following the purchase of the furniture.</w:t>
      </w:r>
    </w:p>
    <w:p w14:paraId="25605080" w14:textId="77777777" w:rsidR="008D66DD" w:rsidRPr="007A0EFF" w:rsidRDefault="008D66DD" w:rsidP="008D66DD">
      <w:pPr>
        <w:adjustRightInd/>
        <w:spacing w:after="160" w:line="259" w:lineRule="auto"/>
        <w:rPr>
          <w:rFonts w:asciiTheme="minorHAnsi" w:eastAsiaTheme="minorHAnsi" w:hAnsiTheme="minorHAnsi" w:cstheme="minorHAnsi"/>
          <w:bCs/>
          <w:color w:val="00B0F0"/>
          <w:sz w:val="22"/>
          <w:szCs w:val="22"/>
          <w:u w:val="single"/>
        </w:rPr>
      </w:pPr>
      <w:r w:rsidRPr="007A0EFF">
        <w:rPr>
          <w:rFonts w:asciiTheme="minorHAnsi" w:eastAsiaTheme="minorHAnsi" w:hAnsiTheme="minorHAnsi" w:cstheme="minorHAnsi"/>
          <w:b/>
          <w:bCs/>
          <w:color w:val="00B0F0"/>
          <w:sz w:val="22"/>
          <w:szCs w:val="22"/>
          <w:u w:val="single"/>
        </w:rPr>
        <w:t>Fade Protection</w:t>
      </w:r>
      <w:r w:rsidR="00960BE4" w:rsidRPr="007A0EFF">
        <w:rPr>
          <w:rFonts w:asciiTheme="minorHAnsi" w:eastAsiaTheme="minorHAnsi" w:hAnsiTheme="minorHAnsi" w:cstheme="minorHAnsi"/>
          <w:b/>
          <w:bCs/>
          <w:color w:val="00B0F0"/>
          <w:sz w:val="22"/>
          <w:szCs w:val="22"/>
          <w:u w:val="single"/>
        </w:rPr>
        <w:t xml:space="preserve"> </w:t>
      </w:r>
    </w:p>
    <w:p w14:paraId="7AFCFD23" w14:textId="77777777" w:rsidR="008D66DD" w:rsidRPr="00237FAC" w:rsidRDefault="008D66DD" w:rsidP="008D66DD">
      <w:pPr>
        <w:adjustRightInd/>
        <w:spacing w:after="160" w:line="259" w:lineRule="auto"/>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Casual Living’s Breezesta furniture products are made with UV inhibitors and stabilizers to minimize against excess fading beyond normal weathering and are warranted not to fade for three (3) years; however, upon sun exposure all colors will fade, to some degree, over time.</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Casual Living, at its sole discretion, will determine if fade is beyond normal and replace the part(s).</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The foregoing shall not be considered defects in materials or workmanship and are not covered under this warranty except as noted above.</w:t>
      </w:r>
      <w:r w:rsidR="00960BE4">
        <w:rPr>
          <w:rFonts w:asciiTheme="minorHAnsi" w:eastAsiaTheme="minorHAnsi" w:hAnsiTheme="minorHAnsi" w:cstheme="minorHAnsi"/>
          <w:sz w:val="22"/>
          <w:szCs w:val="22"/>
        </w:rPr>
        <w:t xml:space="preserve">  This provision also applies to the limited warranty for commercial use.</w:t>
      </w:r>
    </w:p>
    <w:p w14:paraId="56882239" w14:textId="77777777" w:rsidR="008D66DD" w:rsidRPr="007A0EFF" w:rsidRDefault="008D66DD" w:rsidP="008D66DD">
      <w:pPr>
        <w:adjustRightInd/>
        <w:spacing w:after="160" w:line="259" w:lineRule="auto"/>
        <w:rPr>
          <w:rFonts w:asciiTheme="minorHAnsi" w:eastAsiaTheme="minorHAnsi" w:hAnsiTheme="minorHAnsi" w:cstheme="minorHAnsi"/>
          <w:b/>
          <w:bCs/>
          <w:color w:val="00B0F0"/>
          <w:sz w:val="22"/>
          <w:szCs w:val="22"/>
          <w:u w:val="single"/>
        </w:rPr>
      </w:pPr>
      <w:r w:rsidRPr="007A0EFF">
        <w:rPr>
          <w:rFonts w:asciiTheme="minorHAnsi" w:eastAsiaTheme="minorHAnsi" w:hAnsiTheme="minorHAnsi" w:cstheme="minorHAnsi"/>
          <w:b/>
          <w:bCs/>
          <w:color w:val="00B0F0"/>
          <w:sz w:val="22"/>
          <w:szCs w:val="22"/>
          <w:u w:val="single"/>
        </w:rPr>
        <w:t>Hardware</w:t>
      </w:r>
    </w:p>
    <w:p w14:paraId="3F95BDF2" w14:textId="77777777" w:rsidR="008D66DD" w:rsidRPr="00237FAC" w:rsidRDefault="008D66DD" w:rsidP="008D66DD">
      <w:pPr>
        <w:adjustRightInd/>
        <w:spacing w:after="160" w:line="259" w:lineRule="auto"/>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Hardware used in assembly of Breezesta products is warranted not to break for a period of twenty (20) years of residential use or five (5) years of commercial use.</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Hardware is warranted not to rust or corrode from the effects of weather for two (2) years.</w:t>
      </w:r>
      <w:r w:rsidR="00FF080C">
        <w:rPr>
          <w:rFonts w:asciiTheme="minorHAnsi" w:eastAsiaTheme="minorHAnsi" w:hAnsiTheme="minorHAnsi" w:cstheme="minorHAnsi"/>
          <w:sz w:val="22"/>
          <w:szCs w:val="22"/>
        </w:rPr>
        <w:t xml:space="preserve"> </w:t>
      </w:r>
      <w:r w:rsidR="00960BE4">
        <w:rPr>
          <w:rFonts w:asciiTheme="minorHAnsi" w:eastAsiaTheme="minorHAnsi" w:hAnsiTheme="minorHAnsi" w:cstheme="minorHAnsi"/>
          <w:sz w:val="22"/>
          <w:szCs w:val="22"/>
        </w:rPr>
        <w:t>This provision also applies to the limited warranty for commercial use.</w:t>
      </w:r>
    </w:p>
    <w:p w14:paraId="6EA4D390" w14:textId="77777777" w:rsidR="008D66DD" w:rsidRPr="00237FAC" w:rsidRDefault="008D66DD" w:rsidP="008D66DD">
      <w:pPr>
        <w:numPr>
          <w:ilvl w:val="0"/>
          <w:numId w:val="3"/>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Some surface rust is possible and not covered for replacement.</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Proper maintenance of hardware will reduce weathering effects, particularly in coastal areas.</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Please see the care and maintenance guide on breezesta.com for full care and prevention details.</w:t>
      </w:r>
    </w:p>
    <w:p w14:paraId="445535AC" w14:textId="77777777" w:rsidR="008D66DD" w:rsidRPr="00237FAC" w:rsidRDefault="008D66DD" w:rsidP="008D66DD">
      <w:pPr>
        <w:numPr>
          <w:ilvl w:val="0"/>
          <w:numId w:val="3"/>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In the event of rust or corrosion replacement, hardware will be provided free of charge.</w:t>
      </w:r>
    </w:p>
    <w:p w14:paraId="13F8D2CA" w14:textId="77777777" w:rsidR="008D66DD" w:rsidRPr="00237FAC" w:rsidRDefault="008D66DD" w:rsidP="008D66DD">
      <w:pPr>
        <w:numPr>
          <w:ilvl w:val="0"/>
          <w:numId w:val="3"/>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Powder coating does not include failure of the finish due to abrasion, including but not limited to abrasion caused by stacking, leaning the furniture against other furniture, or scraping against other surfaces.</w:t>
      </w:r>
    </w:p>
    <w:p w14:paraId="4BBB57EA" w14:textId="77777777" w:rsidR="008D66DD" w:rsidRPr="00237FAC" w:rsidRDefault="008D66DD" w:rsidP="008D66DD">
      <w:pPr>
        <w:numPr>
          <w:ilvl w:val="0"/>
          <w:numId w:val="3"/>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Mechanical hardware used to create motion, as in swivel, rocking or glide, is warranted for a period of two (2) years against breakage.</w:t>
      </w:r>
    </w:p>
    <w:p w14:paraId="4E70E64A" w14:textId="77777777" w:rsidR="0025093C" w:rsidRDefault="0025093C" w:rsidP="008D66DD">
      <w:pPr>
        <w:adjustRightInd/>
        <w:spacing w:after="160" w:line="259" w:lineRule="auto"/>
        <w:rPr>
          <w:rFonts w:asciiTheme="minorHAnsi" w:eastAsiaTheme="minorHAnsi" w:hAnsiTheme="minorHAnsi" w:cstheme="minorHAnsi"/>
          <w:b/>
          <w:bCs/>
          <w:color w:val="00B0F0"/>
          <w:sz w:val="22"/>
          <w:szCs w:val="22"/>
          <w:u w:val="single"/>
        </w:rPr>
      </w:pPr>
    </w:p>
    <w:p w14:paraId="6D287F40" w14:textId="5C8AA88C" w:rsidR="008D66DD" w:rsidRPr="007A0EFF" w:rsidRDefault="008D66DD" w:rsidP="0025093C">
      <w:pPr>
        <w:keepNext/>
        <w:adjustRightInd/>
        <w:spacing w:after="160" w:line="259" w:lineRule="auto"/>
        <w:rPr>
          <w:rFonts w:asciiTheme="minorHAnsi" w:eastAsiaTheme="minorHAnsi" w:hAnsiTheme="minorHAnsi" w:cstheme="minorHAnsi"/>
          <w:b/>
          <w:bCs/>
          <w:color w:val="00B0F0"/>
          <w:sz w:val="22"/>
          <w:szCs w:val="22"/>
          <w:u w:val="single"/>
        </w:rPr>
      </w:pPr>
      <w:r w:rsidRPr="007A0EFF">
        <w:rPr>
          <w:rFonts w:asciiTheme="minorHAnsi" w:eastAsiaTheme="minorHAnsi" w:hAnsiTheme="minorHAnsi" w:cstheme="minorHAnsi"/>
          <w:b/>
          <w:bCs/>
          <w:color w:val="00B0F0"/>
          <w:sz w:val="22"/>
          <w:szCs w:val="22"/>
          <w:u w:val="single"/>
        </w:rPr>
        <w:t>Cushions</w:t>
      </w:r>
    </w:p>
    <w:p w14:paraId="45A6B2E2" w14:textId="77777777" w:rsidR="008D66DD" w:rsidRPr="00237FAC" w:rsidRDefault="008D66DD" w:rsidP="0025093C">
      <w:pPr>
        <w:keepNext/>
        <w:adjustRightInd/>
        <w:spacing w:after="160" w:line="259" w:lineRule="auto"/>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Cushions will be covered for one (1) year for residential use only by Casual Living Unlimited.</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Cushion compression and fading and stretching of the fabric are normal and excluded from the warranty.</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 xml:space="preserve">Any further warranties, if applicable, will be covered under the cushion supplier’s warranty found at </w:t>
      </w:r>
      <w:hyperlink r:id="rId7" w:history="1">
        <w:r w:rsidRPr="007A0EFF">
          <w:rPr>
            <w:rFonts w:asciiTheme="minorHAnsi" w:eastAsiaTheme="minorHAnsi" w:hAnsiTheme="minorHAnsi" w:cstheme="minorHAnsi"/>
            <w:color w:val="0070C0"/>
            <w:sz w:val="22"/>
            <w:szCs w:val="22"/>
            <w:u w:val="single"/>
          </w:rPr>
          <w:t>https://classic-cushions.com/guarantee/</w:t>
        </w:r>
      </w:hyperlink>
      <w:r w:rsidRPr="00237FAC">
        <w:rPr>
          <w:rFonts w:asciiTheme="minorHAnsi" w:eastAsiaTheme="minorHAnsi" w:hAnsiTheme="minorHAnsi" w:cstheme="minorHAnsi"/>
          <w:sz w:val="22"/>
          <w:szCs w:val="22"/>
        </w:rPr>
        <w:t>.</w:t>
      </w:r>
      <w:r w:rsidR="00FF080C">
        <w:rPr>
          <w:rFonts w:asciiTheme="minorHAnsi" w:eastAsiaTheme="minorHAnsi" w:hAnsiTheme="minorHAnsi" w:cstheme="minorHAnsi"/>
          <w:sz w:val="22"/>
          <w:szCs w:val="22"/>
        </w:rPr>
        <w:t xml:space="preserve"> </w:t>
      </w:r>
      <w:r w:rsidR="00960BE4">
        <w:rPr>
          <w:rFonts w:asciiTheme="minorHAnsi" w:eastAsiaTheme="minorHAnsi" w:hAnsiTheme="minorHAnsi" w:cstheme="minorHAnsi"/>
          <w:sz w:val="22"/>
          <w:szCs w:val="22"/>
        </w:rPr>
        <w:t>This provision also applies to the limited warranty for commercial use.</w:t>
      </w:r>
    </w:p>
    <w:p w14:paraId="27297307" w14:textId="77777777" w:rsidR="008D66DD" w:rsidRPr="007A0EFF" w:rsidRDefault="008D66DD" w:rsidP="008D66DD">
      <w:pPr>
        <w:adjustRightInd/>
        <w:spacing w:after="160" w:line="259" w:lineRule="auto"/>
        <w:rPr>
          <w:rFonts w:asciiTheme="minorHAnsi" w:eastAsiaTheme="minorHAnsi" w:hAnsiTheme="minorHAnsi" w:cstheme="minorHAnsi"/>
          <w:b/>
          <w:bCs/>
          <w:color w:val="00B0F0"/>
          <w:sz w:val="22"/>
          <w:szCs w:val="22"/>
          <w:u w:val="single"/>
        </w:rPr>
      </w:pPr>
      <w:r w:rsidRPr="007A0EFF">
        <w:rPr>
          <w:rFonts w:asciiTheme="minorHAnsi" w:eastAsiaTheme="minorHAnsi" w:hAnsiTheme="minorHAnsi" w:cstheme="minorHAnsi"/>
          <w:b/>
          <w:bCs/>
          <w:color w:val="00B0F0"/>
          <w:sz w:val="22"/>
          <w:szCs w:val="22"/>
          <w:u w:val="single"/>
        </w:rPr>
        <w:t xml:space="preserve">Fire and Ice </w:t>
      </w:r>
      <w:r w:rsidR="00960BE4" w:rsidRPr="007A0EFF">
        <w:rPr>
          <w:rFonts w:asciiTheme="minorHAnsi" w:eastAsiaTheme="minorHAnsi" w:hAnsiTheme="minorHAnsi" w:cstheme="minorHAnsi"/>
          <w:b/>
          <w:bCs/>
          <w:color w:val="00B0F0"/>
          <w:sz w:val="22"/>
          <w:szCs w:val="22"/>
          <w:u w:val="single"/>
        </w:rPr>
        <w:t>T</w:t>
      </w:r>
      <w:r w:rsidRPr="007A0EFF">
        <w:rPr>
          <w:rFonts w:asciiTheme="minorHAnsi" w:eastAsiaTheme="minorHAnsi" w:hAnsiTheme="minorHAnsi" w:cstheme="minorHAnsi"/>
          <w:b/>
          <w:bCs/>
          <w:color w:val="00B0F0"/>
          <w:sz w:val="22"/>
          <w:szCs w:val="22"/>
          <w:u w:val="single"/>
        </w:rPr>
        <w:t>able</w:t>
      </w:r>
      <w:r w:rsidR="00960BE4" w:rsidRPr="007A0EFF">
        <w:rPr>
          <w:rFonts w:asciiTheme="minorHAnsi" w:eastAsiaTheme="minorHAnsi" w:hAnsiTheme="minorHAnsi" w:cstheme="minorHAnsi"/>
          <w:b/>
          <w:bCs/>
          <w:color w:val="00B0F0"/>
          <w:sz w:val="22"/>
          <w:szCs w:val="22"/>
          <w:u w:val="single"/>
        </w:rPr>
        <w:t xml:space="preserve"> </w:t>
      </w:r>
      <w:r w:rsidR="007F40CF" w:rsidRPr="007A0EFF">
        <w:rPr>
          <w:rFonts w:asciiTheme="minorHAnsi" w:eastAsiaTheme="minorHAnsi" w:hAnsiTheme="minorHAnsi" w:cstheme="minorHAnsi"/>
          <w:b/>
          <w:bCs/>
          <w:color w:val="00B0F0"/>
          <w:sz w:val="22"/>
          <w:szCs w:val="22"/>
          <w:u w:val="single"/>
        </w:rPr>
        <w:t>Components</w:t>
      </w:r>
    </w:p>
    <w:p w14:paraId="7C2E8EBC" w14:textId="77777777" w:rsidR="008D66DD" w:rsidRPr="00237FAC" w:rsidRDefault="00960BE4" w:rsidP="008D66DD">
      <w:pPr>
        <w:adjustRightInd/>
        <w:spacing w:after="160" w:line="259"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Certain </w:t>
      </w:r>
      <w:r w:rsidR="008D66DD" w:rsidRPr="00237FAC">
        <w:rPr>
          <w:rFonts w:asciiTheme="minorHAnsi" w:eastAsiaTheme="minorHAnsi" w:hAnsiTheme="minorHAnsi" w:cstheme="minorHAnsi"/>
          <w:sz w:val="22"/>
          <w:szCs w:val="22"/>
        </w:rPr>
        <w:t xml:space="preserve">components used in Breezesta fire tables, including burner, ignition, control panel, electronics, glass guard, and cover are </w:t>
      </w:r>
      <w:r>
        <w:rPr>
          <w:rFonts w:asciiTheme="minorHAnsi" w:eastAsiaTheme="minorHAnsi" w:hAnsiTheme="minorHAnsi" w:cstheme="minorHAnsi"/>
          <w:sz w:val="22"/>
          <w:szCs w:val="22"/>
        </w:rPr>
        <w:t xml:space="preserve">not </w:t>
      </w:r>
      <w:r w:rsidR="008D66DD" w:rsidRPr="00237FAC">
        <w:rPr>
          <w:rFonts w:asciiTheme="minorHAnsi" w:eastAsiaTheme="minorHAnsi" w:hAnsiTheme="minorHAnsi" w:cstheme="minorHAnsi"/>
          <w:sz w:val="22"/>
          <w:szCs w:val="22"/>
        </w:rPr>
        <w:t>covered under the Casual Living warranty</w:t>
      </w:r>
      <w:r>
        <w:rPr>
          <w:rFonts w:asciiTheme="minorHAnsi" w:eastAsiaTheme="minorHAnsi" w:hAnsiTheme="minorHAnsi" w:cstheme="minorHAnsi"/>
          <w:sz w:val="22"/>
          <w:szCs w:val="22"/>
        </w:rPr>
        <w:t xml:space="preserve">, but may be </w:t>
      </w:r>
      <w:r w:rsidR="008D66DD" w:rsidRPr="00237FAC">
        <w:rPr>
          <w:rFonts w:asciiTheme="minorHAnsi" w:eastAsiaTheme="minorHAnsi" w:hAnsiTheme="minorHAnsi" w:cstheme="minorHAnsi"/>
          <w:sz w:val="22"/>
          <w:szCs w:val="22"/>
        </w:rPr>
        <w:t xml:space="preserve">covered under the </w:t>
      </w:r>
      <w:r w:rsidR="0031531E" w:rsidRPr="00237FAC">
        <w:rPr>
          <w:rFonts w:asciiTheme="minorHAnsi" w:eastAsiaTheme="minorHAnsi" w:hAnsiTheme="minorHAnsi" w:cstheme="minorHAnsi"/>
          <w:sz w:val="22"/>
          <w:szCs w:val="22"/>
        </w:rPr>
        <w:lastRenderedPageBreak/>
        <w:t xml:space="preserve">applicable manufacturer's </w:t>
      </w:r>
      <w:r w:rsidR="008D66DD" w:rsidRPr="00237FAC">
        <w:rPr>
          <w:rFonts w:asciiTheme="minorHAnsi" w:eastAsiaTheme="minorHAnsi" w:hAnsiTheme="minorHAnsi" w:cstheme="minorHAnsi"/>
          <w:sz w:val="22"/>
          <w:szCs w:val="22"/>
        </w:rPr>
        <w:t>warranty.</w:t>
      </w:r>
      <w:r w:rsidR="00FF080C">
        <w:rPr>
          <w:rFonts w:asciiTheme="minorHAnsi" w:eastAsiaTheme="minorHAnsi" w:hAnsiTheme="minorHAnsi" w:cstheme="minorHAnsi"/>
          <w:sz w:val="22"/>
          <w:szCs w:val="22"/>
        </w:rPr>
        <w:t xml:space="preserve"> </w:t>
      </w:r>
      <w:r w:rsidR="008D66DD" w:rsidRPr="00237FAC">
        <w:rPr>
          <w:rFonts w:asciiTheme="minorHAnsi" w:eastAsiaTheme="minorHAnsi" w:hAnsiTheme="minorHAnsi" w:cstheme="minorHAnsi"/>
          <w:sz w:val="22"/>
          <w:szCs w:val="22"/>
        </w:rPr>
        <w:t xml:space="preserve">Further details can be found at </w:t>
      </w:r>
      <w:r w:rsidR="0031531E" w:rsidRPr="00237FAC">
        <w:rPr>
          <w:rFonts w:asciiTheme="minorHAnsi" w:eastAsiaTheme="minorHAnsi" w:hAnsiTheme="minorHAnsi" w:cstheme="minorHAnsi"/>
          <w:sz w:val="22"/>
          <w:szCs w:val="22"/>
        </w:rPr>
        <w:t>the various manufacturers</w:t>
      </w:r>
      <w:r w:rsidR="00E73788">
        <w:rPr>
          <w:rFonts w:asciiTheme="minorHAnsi" w:eastAsiaTheme="minorHAnsi" w:hAnsiTheme="minorHAnsi" w:cstheme="minorHAnsi"/>
          <w:sz w:val="22"/>
          <w:szCs w:val="22"/>
        </w:rPr>
        <w:t>'</w:t>
      </w:r>
      <w:r w:rsidR="0031531E" w:rsidRPr="00237FAC">
        <w:rPr>
          <w:rFonts w:asciiTheme="minorHAnsi" w:eastAsiaTheme="minorHAnsi" w:hAnsiTheme="minorHAnsi" w:cstheme="minorHAnsi"/>
          <w:sz w:val="22"/>
          <w:szCs w:val="22"/>
        </w:rPr>
        <w:t xml:space="preserve"> web sites.</w:t>
      </w:r>
      <w:r w:rsidR="00FF080C">
        <w:rPr>
          <w:rFonts w:asciiTheme="minorHAnsi" w:eastAsiaTheme="minorHAnsi" w:hAnsiTheme="minorHAnsi" w:cstheme="minorHAnsi"/>
          <w:sz w:val="22"/>
          <w:szCs w:val="22"/>
        </w:rPr>
        <w:t xml:space="preserve"> </w:t>
      </w:r>
      <w:r w:rsidR="0031531E" w:rsidRPr="00237FAC">
        <w:rPr>
          <w:rFonts w:asciiTheme="minorHAnsi" w:eastAsiaTheme="minorHAnsi" w:hAnsiTheme="minorHAnsi" w:cstheme="minorHAnsi"/>
          <w:sz w:val="22"/>
          <w:szCs w:val="22"/>
        </w:rPr>
        <w:t xml:space="preserve">See </w:t>
      </w:r>
      <w:hyperlink r:id="rId8" w:history="1">
        <w:r w:rsidR="008D66DD" w:rsidRPr="007A0EFF">
          <w:rPr>
            <w:rFonts w:asciiTheme="minorHAnsi" w:eastAsiaTheme="minorHAnsi" w:hAnsiTheme="minorHAnsi" w:cstheme="minorHAnsi"/>
            <w:color w:val="0070C0"/>
            <w:sz w:val="21"/>
            <w:szCs w:val="21"/>
            <w:u w:val="single"/>
            <w:shd w:val="clear" w:color="auto" w:fill="FFFFFF"/>
          </w:rPr>
          <w:t>https://www.outdoorrooms.com/product-support/warranties</w:t>
        </w:r>
      </w:hyperlink>
      <w:r w:rsidR="008D66DD" w:rsidRPr="007A0EFF">
        <w:rPr>
          <w:rFonts w:asciiTheme="minorHAnsi" w:eastAsiaTheme="minorHAnsi" w:hAnsiTheme="minorHAnsi" w:cstheme="minorHAnsi"/>
          <w:color w:val="0070C0"/>
          <w:sz w:val="21"/>
          <w:szCs w:val="21"/>
          <w:shd w:val="clear" w:color="auto" w:fill="FFFFFF"/>
        </w:rPr>
        <w:t>.</w:t>
      </w:r>
    </w:p>
    <w:p w14:paraId="2126AF2B" w14:textId="77777777" w:rsidR="008D66DD" w:rsidRPr="007A0EFF" w:rsidRDefault="008D66DD" w:rsidP="000B7756">
      <w:pPr>
        <w:keepNext/>
        <w:adjustRightInd/>
        <w:spacing w:after="160" w:line="259" w:lineRule="auto"/>
        <w:rPr>
          <w:rFonts w:asciiTheme="minorHAnsi" w:eastAsiaTheme="minorHAnsi" w:hAnsiTheme="minorHAnsi" w:cstheme="minorHAnsi"/>
          <w:color w:val="00B0F0"/>
          <w:sz w:val="22"/>
          <w:szCs w:val="22"/>
        </w:rPr>
      </w:pPr>
      <w:r w:rsidRPr="007A0EFF">
        <w:rPr>
          <w:rFonts w:asciiTheme="minorHAnsi" w:eastAsiaTheme="minorHAnsi" w:hAnsiTheme="minorHAnsi" w:cstheme="minorHAnsi"/>
          <w:b/>
          <w:bCs/>
          <w:color w:val="00B0F0"/>
          <w:sz w:val="22"/>
          <w:szCs w:val="22"/>
          <w:u w:val="single"/>
        </w:rPr>
        <w:t>Warranty Exclusions</w:t>
      </w:r>
    </w:p>
    <w:p w14:paraId="641ADB9C" w14:textId="77777777" w:rsidR="008D66DD" w:rsidRPr="00237FAC" w:rsidRDefault="008D66DD" w:rsidP="008D66DD">
      <w:pPr>
        <w:adjustRightInd/>
        <w:spacing w:after="160" w:line="259" w:lineRule="auto"/>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 xml:space="preserve">This warranty does </w:t>
      </w:r>
      <w:r w:rsidRPr="00237FAC">
        <w:rPr>
          <w:rFonts w:asciiTheme="minorHAnsi" w:eastAsiaTheme="minorHAnsi" w:hAnsiTheme="minorHAnsi" w:cstheme="minorHAnsi"/>
          <w:sz w:val="22"/>
          <w:szCs w:val="22"/>
          <w:u w:val="single"/>
        </w:rPr>
        <w:t>not</w:t>
      </w:r>
      <w:r w:rsidRPr="00237FAC">
        <w:rPr>
          <w:rFonts w:asciiTheme="minorHAnsi" w:eastAsiaTheme="minorHAnsi" w:hAnsiTheme="minorHAnsi" w:cstheme="minorHAnsi"/>
          <w:sz w:val="22"/>
          <w:szCs w:val="22"/>
        </w:rPr>
        <w:t xml:space="preserve"> provide protection against any failure, defect or damage caused by situations and events beyond normal exposure conditions, including but not limited to:</w:t>
      </w:r>
    </w:p>
    <w:p w14:paraId="7567EB73" w14:textId="77777777" w:rsidR="008D66DD" w:rsidRPr="00237FAC" w:rsidRDefault="008D66DD" w:rsidP="008D66DD">
      <w:pPr>
        <w:numPr>
          <w:ilvl w:val="0"/>
          <w:numId w:val="2"/>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Assembly or handling of the products, including labor and assembly costs, or defects caused by improper assembly.</w:t>
      </w:r>
    </w:p>
    <w:p w14:paraId="2EC09DAE" w14:textId="77777777" w:rsidR="008D66DD" w:rsidRPr="00237FAC" w:rsidRDefault="008D66DD" w:rsidP="008D66DD">
      <w:pPr>
        <w:numPr>
          <w:ilvl w:val="0"/>
          <w:numId w:val="2"/>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Shipping or handling costs of any approved hardware, part, or replacement product.</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There will be a one (1) year grace period from date of purchase on the shipping costs for any approved warranty.</w:t>
      </w:r>
    </w:p>
    <w:p w14:paraId="2E6DDC47" w14:textId="77777777" w:rsidR="008D66DD" w:rsidRPr="00237FAC" w:rsidRDefault="008D66DD" w:rsidP="008D66DD">
      <w:pPr>
        <w:numPr>
          <w:ilvl w:val="0"/>
          <w:numId w:val="2"/>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The application of paint, varnish, or other coatings or chemicals not approved by Breezesta.</w:t>
      </w:r>
    </w:p>
    <w:p w14:paraId="47A84EE2" w14:textId="77777777" w:rsidR="008D66DD" w:rsidRPr="00237FAC" w:rsidRDefault="008D66DD" w:rsidP="008D66DD">
      <w:pPr>
        <w:numPr>
          <w:ilvl w:val="0"/>
          <w:numId w:val="2"/>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The application of heat or radiation from any external heat source, such as a barbecue grill, other appliance, or fire.</w:t>
      </w:r>
    </w:p>
    <w:p w14:paraId="1EE70BB2" w14:textId="77777777" w:rsidR="008D66DD" w:rsidRPr="00237FAC" w:rsidRDefault="008D66DD" w:rsidP="008D66DD">
      <w:pPr>
        <w:numPr>
          <w:ilvl w:val="0"/>
          <w:numId w:val="2"/>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Color or pattern variances between any part or any new replacement part or pieces.</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We will occasionally discontinue and/or modify products and/or colors.</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If the original product or color is not available, the warranty replacement item will be made at Casual Living’s discretion with consideration of comparable quality or price.</w:t>
      </w:r>
    </w:p>
    <w:p w14:paraId="20B86C1B" w14:textId="77777777" w:rsidR="008D66DD" w:rsidRPr="00237FAC" w:rsidRDefault="008D66DD" w:rsidP="008D66DD">
      <w:pPr>
        <w:numPr>
          <w:ilvl w:val="0"/>
          <w:numId w:val="2"/>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Expansion and contraction due to extreme changes in temperature or humidity.</w:t>
      </w:r>
    </w:p>
    <w:p w14:paraId="5E180360" w14:textId="77777777" w:rsidR="008D66DD" w:rsidRPr="00237FAC" w:rsidRDefault="008D66DD" w:rsidP="008D66DD">
      <w:pPr>
        <w:numPr>
          <w:ilvl w:val="0"/>
          <w:numId w:val="2"/>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 xml:space="preserve">Damage beyond material or and workmanship defects, including, but not limited to, neglect, </w:t>
      </w:r>
      <w:r w:rsidR="00093784">
        <w:rPr>
          <w:rFonts w:asciiTheme="minorHAnsi" w:eastAsiaTheme="minorHAnsi" w:hAnsiTheme="minorHAnsi" w:cstheme="minorHAnsi"/>
          <w:sz w:val="22"/>
          <w:szCs w:val="22"/>
        </w:rPr>
        <w:t xml:space="preserve">improper care, </w:t>
      </w:r>
      <w:r w:rsidRPr="00237FAC">
        <w:rPr>
          <w:rFonts w:asciiTheme="minorHAnsi" w:eastAsiaTheme="minorHAnsi" w:hAnsiTheme="minorHAnsi" w:cstheme="minorHAnsi"/>
          <w:sz w:val="22"/>
          <w:szCs w:val="22"/>
        </w:rPr>
        <w:t xml:space="preserve">unreasonable use, misuse, </w:t>
      </w:r>
      <w:r w:rsidR="00093784">
        <w:rPr>
          <w:rFonts w:asciiTheme="minorHAnsi" w:eastAsiaTheme="minorHAnsi" w:hAnsiTheme="minorHAnsi" w:cstheme="minorHAnsi"/>
          <w:sz w:val="22"/>
          <w:szCs w:val="22"/>
        </w:rPr>
        <w:t xml:space="preserve">use for something other than Casual Living's intended </w:t>
      </w:r>
      <w:r w:rsidR="007F40CF">
        <w:rPr>
          <w:rFonts w:asciiTheme="minorHAnsi" w:eastAsiaTheme="minorHAnsi" w:hAnsiTheme="minorHAnsi" w:cstheme="minorHAnsi"/>
          <w:sz w:val="22"/>
          <w:szCs w:val="22"/>
        </w:rPr>
        <w:t>purposes</w:t>
      </w:r>
      <w:r w:rsidR="00093784">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physical abuse, vandalism, accidents, acts of God (fire, flooding, hurricanes, tornadoes, lightning, etc.) or environmental conditions (mold, mildew, etc.)</w:t>
      </w:r>
    </w:p>
    <w:p w14:paraId="5A466339" w14:textId="77777777" w:rsidR="008D66DD" w:rsidRDefault="008D66DD" w:rsidP="008D66DD">
      <w:pPr>
        <w:numPr>
          <w:ilvl w:val="0"/>
          <w:numId w:val="2"/>
        </w:numPr>
        <w:adjustRightInd/>
        <w:spacing w:after="160" w:line="259" w:lineRule="auto"/>
        <w:contextualSpacing/>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Staining caused by rusted or corroded hardware or foreign substances (such as dirt, grease, oil, etc.) or normal weathering.</w:t>
      </w:r>
    </w:p>
    <w:p w14:paraId="59596A61" w14:textId="77777777" w:rsidR="00093784" w:rsidRPr="00237FAC" w:rsidRDefault="00093784" w:rsidP="00093784">
      <w:pPr>
        <w:adjustRightInd/>
        <w:spacing w:after="160" w:line="259" w:lineRule="auto"/>
        <w:ind w:left="720"/>
        <w:contextualSpacing/>
        <w:rPr>
          <w:rFonts w:asciiTheme="minorHAnsi" w:eastAsiaTheme="minorHAnsi" w:hAnsiTheme="minorHAnsi" w:cstheme="minorHAnsi"/>
          <w:sz w:val="22"/>
          <w:szCs w:val="22"/>
        </w:rPr>
      </w:pPr>
    </w:p>
    <w:p w14:paraId="565301EC" w14:textId="77777777" w:rsidR="008D66DD" w:rsidRPr="00237FAC" w:rsidRDefault="00093784" w:rsidP="00093784">
      <w:pPr>
        <w:adjustRightInd/>
        <w:spacing w:after="160" w:line="259"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The foregoing may void all warranties.</w:t>
      </w:r>
    </w:p>
    <w:p w14:paraId="497DB026" w14:textId="77777777" w:rsidR="008D66DD" w:rsidRPr="00237FAC" w:rsidRDefault="008D66DD" w:rsidP="008D66DD">
      <w:pPr>
        <w:adjustRightInd/>
        <w:spacing w:after="160" w:line="259" w:lineRule="auto"/>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 xml:space="preserve">Casual Living Unlimited liability </w:t>
      </w:r>
      <w:r w:rsidR="00093784">
        <w:rPr>
          <w:rFonts w:asciiTheme="minorHAnsi" w:eastAsiaTheme="minorHAnsi" w:hAnsiTheme="minorHAnsi" w:cstheme="minorHAnsi"/>
          <w:sz w:val="22"/>
          <w:szCs w:val="22"/>
        </w:rPr>
        <w:t xml:space="preserve">under any warranty </w:t>
      </w:r>
      <w:r w:rsidRPr="00237FAC">
        <w:rPr>
          <w:rFonts w:asciiTheme="minorHAnsi" w:eastAsiaTheme="minorHAnsi" w:hAnsiTheme="minorHAnsi" w:cstheme="minorHAnsi"/>
          <w:sz w:val="22"/>
          <w:szCs w:val="22"/>
        </w:rPr>
        <w:t>with respect</w:t>
      </w:r>
      <w:r w:rsidR="00093784">
        <w:rPr>
          <w:rFonts w:asciiTheme="minorHAnsi" w:eastAsiaTheme="minorHAnsi" w:hAnsiTheme="minorHAnsi" w:cstheme="minorHAnsi"/>
          <w:sz w:val="22"/>
          <w:szCs w:val="22"/>
        </w:rPr>
        <w:t xml:space="preserve"> to the Breezesta product</w:t>
      </w:r>
      <w:r w:rsidRPr="00237FAC">
        <w:rPr>
          <w:rFonts w:asciiTheme="minorHAnsi" w:eastAsiaTheme="minorHAnsi" w:hAnsiTheme="minorHAnsi" w:cstheme="minorHAnsi"/>
          <w:sz w:val="22"/>
          <w:szCs w:val="22"/>
        </w:rPr>
        <w:t>s shall not under any circumstance exceed the purchase price, or that portion of the price allocated to damaged or defective parts or components. The product, part, or component may only be fully replaced one time under the warranty. Proper maintenance of your product is required to support the benefits of this warranty.</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This warranty is void in the event of abuse or neglect.</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The warranty does not apply to normal wear and tear.</w:t>
      </w:r>
    </w:p>
    <w:p w14:paraId="75DB6D7B" w14:textId="77777777" w:rsidR="0031531E" w:rsidRPr="00560E4A" w:rsidRDefault="0031531E" w:rsidP="008D66DD">
      <w:pPr>
        <w:adjustRightInd/>
        <w:spacing w:after="160" w:line="259" w:lineRule="auto"/>
        <w:rPr>
          <w:rFonts w:asciiTheme="minorHAnsi" w:eastAsiaTheme="minorHAnsi" w:hAnsiTheme="minorHAnsi" w:cstheme="minorHAnsi"/>
          <w:b/>
          <w:color w:val="00B0F0"/>
          <w:sz w:val="22"/>
          <w:szCs w:val="22"/>
          <w:u w:val="single"/>
        </w:rPr>
      </w:pPr>
      <w:bookmarkStart w:id="1" w:name="_Hlk121227989"/>
      <w:r w:rsidRPr="00560E4A">
        <w:rPr>
          <w:rFonts w:asciiTheme="minorHAnsi" w:eastAsiaTheme="minorHAnsi" w:hAnsiTheme="minorHAnsi" w:cstheme="minorHAnsi"/>
          <w:b/>
          <w:color w:val="00B0F0"/>
          <w:sz w:val="22"/>
          <w:szCs w:val="22"/>
          <w:u w:val="single"/>
        </w:rPr>
        <w:t xml:space="preserve">Warranty Claim </w:t>
      </w:r>
      <w:r w:rsidR="00237FAC" w:rsidRPr="00560E4A">
        <w:rPr>
          <w:rFonts w:asciiTheme="minorHAnsi" w:eastAsiaTheme="minorHAnsi" w:hAnsiTheme="minorHAnsi" w:cstheme="minorHAnsi"/>
          <w:b/>
          <w:color w:val="00B0F0"/>
          <w:sz w:val="22"/>
          <w:szCs w:val="22"/>
          <w:u w:val="single"/>
        </w:rPr>
        <w:t>Procedure</w:t>
      </w:r>
    </w:p>
    <w:p w14:paraId="7E03F30D" w14:textId="26BD5142" w:rsidR="008D66DD" w:rsidRPr="00237FAC" w:rsidRDefault="008D66DD" w:rsidP="008D66DD">
      <w:pPr>
        <w:adjustRightInd/>
        <w:spacing w:after="160" w:line="259" w:lineRule="auto"/>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For service under this warranty, contact Casual Living at the address below.</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 xml:space="preserve">When submitting a claim, you will be required to </w:t>
      </w:r>
      <w:r w:rsidR="00F621D4">
        <w:rPr>
          <w:rFonts w:asciiTheme="minorHAnsi" w:eastAsiaTheme="minorHAnsi" w:hAnsiTheme="minorHAnsi" w:cstheme="minorHAnsi"/>
          <w:sz w:val="22"/>
          <w:szCs w:val="22"/>
        </w:rPr>
        <w:t>type your claim directly into a digital submittal form on our website or mail/ email</w:t>
      </w:r>
      <w:r w:rsidRPr="00237FAC">
        <w:rPr>
          <w:rFonts w:asciiTheme="minorHAnsi" w:eastAsiaTheme="minorHAnsi" w:hAnsiTheme="minorHAnsi" w:cstheme="minorHAnsi"/>
          <w:sz w:val="22"/>
          <w:szCs w:val="22"/>
        </w:rPr>
        <w:t xml:space="preserve"> </w:t>
      </w:r>
      <w:r w:rsidR="00F621D4">
        <w:rPr>
          <w:rFonts w:asciiTheme="minorHAnsi" w:eastAsiaTheme="minorHAnsi" w:hAnsiTheme="minorHAnsi" w:cstheme="minorHAnsi"/>
          <w:sz w:val="22"/>
          <w:szCs w:val="22"/>
        </w:rPr>
        <w:t>a completed</w:t>
      </w:r>
      <w:r w:rsidR="00884951">
        <w:rPr>
          <w:rFonts w:asciiTheme="minorHAnsi" w:eastAsiaTheme="minorHAnsi" w:hAnsiTheme="minorHAnsi" w:cstheme="minorHAnsi"/>
          <w:sz w:val="22"/>
          <w:szCs w:val="22"/>
        </w:rPr>
        <w:t xml:space="preserve"> printed or electronic</w:t>
      </w:r>
      <w:r w:rsidRPr="00237FAC">
        <w:rPr>
          <w:rFonts w:asciiTheme="minorHAnsi" w:eastAsiaTheme="minorHAnsi" w:hAnsiTheme="minorHAnsi" w:cstheme="minorHAnsi"/>
          <w:sz w:val="22"/>
          <w:szCs w:val="22"/>
        </w:rPr>
        <w:t xml:space="preserve"> warranty </w:t>
      </w:r>
      <w:r w:rsidR="00F621D4">
        <w:rPr>
          <w:rFonts w:asciiTheme="minorHAnsi" w:eastAsiaTheme="minorHAnsi" w:hAnsiTheme="minorHAnsi" w:cstheme="minorHAnsi"/>
          <w:sz w:val="22"/>
          <w:szCs w:val="22"/>
        </w:rPr>
        <w:t xml:space="preserve">claim </w:t>
      </w:r>
      <w:r w:rsidRPr="00237FAC">
        <w:rPr>
          <w:rFonts w:asciiTheme="minorHAnsi" w:eastAsiaTheme="minorHAnsi" w:hAnsiTheme="minorHAnsi" w:cstheme="minorHAnsi"/>
          <w:sz w:val="22"/>
          <w:szCs w:val="22"/>
        </w:rPr>
        <w:t>form</w:t>
      </w:r>
      <w:r w:rsidR="00F621D4">
        <w:rPr>
          <w:rFonts w:asciiTheme="minorHAnsi" w:eastAsiaTheme="minorHAnsi" w:hAnsiTheme="minorHAnsi" w:cstheme="minorHAnsi"/>
          <w:sz w:val="22"/>
          <w:szCs w:val="22"/>
        </w:rPr>
        <w:t>.</w:t>
      </w:r>
      <w:r w:rsidRPr="00237FAC">
        <w:rPr>
          <w:rFonts w:asciiTheme="minorHAnsi" w:eastAsiaTheme="minorHAnsi" w:hAnsiTheme="minorHAnsi" w:cstheme="minorHAnsi"/>
          <w:sz w:val="22"/>
          <w:szCs w:val="22"/>
        </w:rPr>
        <w:t xml:space="preserve"> </w:t>
      </w:r>
      <w:r w:rsidR="00F621D4">
        <w:rPr>
          <w:rFonts w:asciiTheme="minorHAnsi" w:eastAsiaTheme="minorHAnsi" w:hAnsiTheme="minorHAnsi" w:cstheme="minorHAnsi"/>
          <w:sz w:val="22"/>
          <w:szCs w:val="22"/>
        </w:rPr>
        <w:t xml:space="preserve">The claim form requires </w:t>
      </w:r>
      <w:r w:rsidRPr="00237FAC">
        <w:rPr>
          <w:rFonts w:asciiTheme="minorHAnsi" w:eastAsiaTheme="minorHAnsi" w:hAnsiTheme="minorHAnsi" w:cstheme="minorHAnsi"/>
          <w:sz w:val="22"/>
          <w:szCs w:val="22"/>
        </w:rPr>
        <w:t xml:space="preserve">contact information, item # and description, color, a written description of the defect, photos and proof of </w:t>
      </w:r>
      <w:r w:rsidRPr="00237FAC">
        <w:rPr>
          <w:rFonts w:asciiTheme="minorHAnsi" w:eastAsiaTheme="minorHAnsi" w:hAnsiTheme="minorHAnsi" w:cstheme="minorHAnsi"/>
          <w:sz w:val="22"/>
          <w:szCs w:val="22"/>
        </w:rPr>
        <w:lastRenderedPageBreak/>
        <w:t xml:space="preserve">purchase including the date </w:t>
      </w:r>
      <w:bookmarkEnd w:id="1"/>
      <w:r w:rsidRPr="00237FAC">
        <w:rPr>
          <w:rFonts w:asciiTheme="minorHAnsi" w:eastAsiaTheme="minorHAnsi" w:hAnsiTheme="minorHAnsi" w:cstheme="minorHAnsi"/>
          <w:sz w:val="22"/>
          <w:szCs w:val="22"/>
        </w:rPr>
        <w:t>of purchase.</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Once documentation has been received and reviewed, if approved, the corresponding hardware, parts, or replacement product will be shipped.</w:t>
      </w:r>
      <w:r w:rsidR="00FF080C">
        <w:rPr>
          <w:rFonts w:asciiTheme="minorHAnsi" w:eastAsiaTheme="minorHAnsi" w:hAnsiTheme="minorHAnsi" w:cstheme="minorHAnsi"/>
          <w:sz w:val="22"/>
          <w:szCs w:val="22"/>
        </w:rPr>
        <w:t xml:space="preserve"> </w:t>
      </w:r>
      <w:r w:rsidRPr="00237FAC">
        <w:rPr>
          <w:rFonts w:asciiTheme="minorHAnsi" w:eastAsiaTheme="minorHAnsi" w:hAnsiTheme="minorHAnsi" w:cstheme="minorHAnsi"/>
          <w:sz w:val="22"/>
          <w:szCs w:val="22"/>
        </w:rPr>
        <w:t>Shipping cost will be the responsibility of the end-user and is not covered (except for the initial 1-year grace period).</w:t>
      </w:r>
      <w:r w:rsidR="00FF080C">
        <w:rPr>
          <w:rFonts w:asciiTheme="minorHAnsi" w:eastAsiaTheme="minorHAnsi" w:hAnsiTheme="minorHAnsi" w:cstheme="minorHAnsi"/>
          <w:sz w:val="22"/>
          <w:szCs w:val="22"/>
        </w:rPr>
        <w:t xml:space="preserve"> </w:t>
      </w:r>
    </w:p>
    <w:p w14:paraId="78904529" w14:textId="77777777" w:rsidR="008D66DD" w:rsidRPr="00237FAC" w:rsidRDefault="008D66DD" w:rsidP="008D66DD">
      <w:pPr>
        <w:adjustRightInd/>
        <w:rPr>
          <w:rFonts w:asciiTheme="minorHAnsi" w:eastAsiaTheme="minorHAnsi" w:hAnsiTheme="minorHAnsi" w:cstheme="minorHAnsi"/>
          <w:sz w:val="22"/>
          <w:szCs w:val="22"/>
        </w:rPr>
      </w:pPr>
    </w:p>
    <w:p w14:paraId="51BA3772" w14:textId="77777777" w:rsidR="008D66DD" w:rsidRPr="00237FAC" w:rsidRDefault="008D66DD" w:rsidP="008D66DD">
      <w:pPr>
        <w:adjustRightInd/>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Casual Living Unlimited</w:t>
      </w:r>
    </w:p>
    <w:p w14:paraId="6FEDEC80" w14:textId="77777777" w:rsidR="008D66DD" w:rsidRPr="00237FAC" w:rsidRDefault="008D66DD" w:rsidP="008D66DD">
      <w:pPr>
        <w:adjustRightInd/>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 xml:space="preserve">172 Orland Rd. </w:t>
      </w:r>
    </w:p>
    <w:p w14:paraId="1596CD69" w14:textId="77777777" w:rsidR="008D66DD" w:rsidRPr="00237FAC" w:rsidRDefault="008D66DD" w:rsidP="008D66DD">
      <w:pPr>
        <w:adjustRightInd/>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New Holland, PA 17557</w:t>
      </w:r>
    </w:p>
    <w:p w14:paraId="5552DFA1" w14:textId="522AC78A" w:rsidR="008D66DD" w:rsidRDefault="00884951" w:rsidP="007B04CB">
      <w:pPr>
        <w:adjustRightInd/>
        <w:rPr>
          <w:rFonts w:asciiTheme="minorHAnsi" w:eastAsiaTheme="minorHAnsi" w:hAnsiTheme="minorHAnsi" w:cstheme="minorHAnsi"/>
          <w:sz w:val="22"/>
          <w:szCs w:val="22"/>
        </w:rPr>
      </w:pPr>
      <w:hyperlink r:id="rId9" w:history="1">
        <w:r w:rsidR="007B04CB" w:rsidRPr="0036181A">
          <w:rPr>
            <w:rStyle w:val="Hyperlink"/>
            <w:rFonts w:asciiTheme="minorHAnsi" w:eastAsiaTheme="minorHAnsi" w:hAnsiTheme="minorHAnsi" w:cstheme="minorHAnsi"/>
            <w:sz w:val="22"/>
            <w:szCs w:val="22"/>
          </w:rPr>
          <w:t>CLUwarranty@keter.com</w:t>
        </w:r>
      </w:hyperlink>
      <w:r w:rsidR="007B04CB">
        <w:rPr>
          <w:rFonts w:asciiTheme="minorHAnsi" w:eastAsiaTheme="minorHAnsi" w:hAnsiTheme="minorHAnsi" w:cstheme="minorHAnsi"/>
          <w:sz w:val="22"/>
          <w:szCs w:val="22"/>
        </w:rPr>
        <w:t xml:space="preserve"> </w:t>
      </w:r>
      <w:r w:rsidR="007B04CB" w:rsidRPr="007B04CB">
        <w:rPr>
          <w:rFonts w:asciiTheme="minorHAnsi" w:eastAsiaTheme="minorHAnsi" w:hAnsiTheme="minorHAnsi" w:cstheme="minorHAnsi"/>
          <w:sz w:val="22"/>
          <w:szCs w:val="22"/>
        </w:rPr>
        <w:t xml:space="preserve"> </w:t>
      </w:r>
    </w:p>
    <w:p w14:paraId="1BD9A4AA" w14:textId="77777777" w:rsidR="007B04CB" w:rsidRPr="007B04CB" w:rsidRDefault="007B04CB" w:rsidP="007B04CB">
      <w:pPr>
        <w:adjustRightInd/>
        <w:rPr>
          <w:rFonts w:asciiTheme="minorHAnsi" w:eastAsiaTheme="minorHAnsi" w:hAnsiTheme="minorHAnsi" w:cstheme="minorHAnsi"/>
          <w:sz w:val="22"/>
          <w:szCs w:val="22"/>
        </w:rPr>
      </w:pPr>
    </w:p>
    <w:p w14:paraId="6759FCF3" w14:textId="77777777" w:rsidR="00990583" w:rsidRDefault="008D66DD" w:rsidP="008D66DD">
      <w:pPr>
        <w:adjustRightInd/>
        <w:spacing w:after="160" w:line="259" w:lineRule="auto"/>
        <w:rPr>
          <w:rFonts w:asciiTheme="minorHAnsi" w:eastAsiaTheme="minorHAnsi" w:hAnsiTheme="minorHAnsi" w:cstheme="minorHAnsi"/>
          <w:b/>
          <w:szCs w:val="22"/>
        </w:rPr>
      </w:pPr>
      <w:r w:rsidRPr="00990583">
        <w:rPr>
          <w:rFonts w:asciiTheme="minorHAnsi" w:eastAsiaTheme="minorHAnsi" w:hAnsiTheme="minorHAnsi" w:cstheme="minorHAnsi"/>
          <w:b/>
          <w:szCs w:val="22"/>
        </w:rPr>
        <w:t xml:space="preserve">THIS DOCUMENT CONSTITUTES THE EXCLUSIVE WARRANTIES AND REMEDIES PROVIDED BY CASUAL LIVING. THE WARRANTIES AND REMEDIES CONTAINED IN THIS DOCUMENT ARE EXPRESSLY IN LIEU OF ANY AND ALL OTHER OBLIGATIONS, GUARANTEES AND WARRANTIES, WHETHER WRITTEN, </w:t>
      </w:r>
      <w:proofErr w:type="gramStart"/>
      <w:r w:rsidRPr="00990583">
        <w:rPr>
          <w:rFonts w:asciiTheme="minorHAnsi" w:eastAsiaTheme="minorHAnsi" w:hAnsiTheme="minorHAnsi" w:cstheme="minorHAnsi"/>
          <w:b/>
          <w:szCs w:val="22"/>
        </w:rPr>
        <w:t>ORAL</w:t>
      </w:r>
      <w:proofErr w:type="gramEnd"/>
      <w:r w:rsidRPr="00990583">
        <w:rPr>
          <w:rFonts w:asciiTheme="minorHAnsi" w:eastAsiaTheme="minorHAnsi" w:hAnsiTheme="minorHAnsi" w:cstheme="minorHAnsi"/>
          <w:b/>
          <w:szCs w:val="22"/>
        </w:rPr>
        <w:t xml:space="preserve"> OR IMPLIED BY STATUTE OR AT LAW.</w:t>
      </w:r>
      <w:r w:rsidR="00FF080C" w:rsidRPr="00990583">
        <w:rPr>
          <w:rFonts w:asciiTheme="minorHAnsi" w:eastAsiaTheme="minorHAnsi" w:hAnsiTheme="minorHAnsi" w:cstheme="minorHAnsi"/>
          <w:b/>
          <w:szCs w:val="22"/>
        </w:rPr>
        <w:t xml:space="preserve"> </w:t>
      </w:r>
      <w:r w:rsidRPr="00990583">
        <w:rPr>
          <w:rFonts w:asciiTheme="minorHAnsi" w:eastAsiaTheme="minorHAnsi" w:hAnsiTheme="minorHAnsi" w:cstheme="minorHAnsi"/>
          <w:b/>
          <w:szCs w:val="22"/>
        </w:rPr>
        <w:t xml:space="preserve">STATE LAW WILL DETERMINE THE PERIOD OF TIME FOLLOWING THE SALE THAT </w:t>
      </w:r>
      <w:r w:rsidR="00093784" w:rsidRPr="00990583">
        <w:rPr>
          <w:rFonts w:asciiTheme="minorHAnsi" w:eastAsiaTheme="minorHAnsi" w:hAnsiTheme="minorHAnsi" w:cstheme="minorHAnsi"/>
          <w:b/>
          <w:szCs w:val="22"/>
        </w:rPr>
        <w:t xml:space="preserve">USER </w:t>
      </w:r>
      <w:r w:rsidRPr="00990583">
        <w:rPr>
          <w:rFonts w:asciiTheme="minorHAnsi" w:eastAsiaTheme="minorHAnsi" w:hAnsiTheme="minorHAnsi" w:cstheme="minorHAnsi"/>
          <w:b/>
          <w:szCs w:val="22"/>
        </w:rPr>
        <w:t xml:space="preserve">MAY SEEK A REMEDY UNDER THE IMPLIED WARRANTY OF MERCHANTABILITY OR FITNESS FOR A PARTICULAR PURPOSE. </w:t>
      </w:r>
      <w:r w:rsidR="00093784" w:rsidRPr="00990583">
        <w:rPr>
          <w:rFonts w:asciiTheme="minorHAnsi" w:eastAsiaTheme="minorHAnsi" w:hAnsiTheme="minorHAnsi" w:cstheme="minorHAnsi"/>
          <w:b/>
          <w:szCs w:val="22"/>
        </w:rPr>
        <w:t>CASUAL LIVING WILL NOT BE LIABLE FOR INCIDENTAL, CONSEQUENTIAL OR INDIRECT DAMAGES OF ANY SORT, SUCH AS LOST PROFITS, LOSS OF USE OR BUSINESS, EVE</w:t>
      </w:r>
      <w:r w:rsidR="007351BE" w:rsidRPr="00990583">
        <w:rPr>
          <w:rFonts w:asciiTheme="minorHAnsi" w:eastAsiaTheme="minorHAnsi" w:hAnsiTheme="minorHAnsi" w:cstheme="minorHAnsi"/>
          <w:b/>
          <w:szCs w:val="22"/>
        </w:rPr>
        <w:t>N</w:t>
      </w:r>
      <w:r w:rsidR="00093784" w:rsidRPr="00990583">
        <w:rPr>
          <w:rFonts w:asciiTheme="minorHAnsi" w:eastAsiaTheme="minorHAnsi" w:hAnsiTheme="minorHAnsi" w:cstheme="minorHAnsi"/>
          <w:b/>
          <w:szCs w:val="22"/>
        </w:rPr>
        <w:t xml:space="preserve"> IF CASUAL LIVING IS EXPRESSLY INFORMED OF THE POSSIBILITY OF SUCH DAMAGES.</w:t>
      </w:r>
    </w:p>
    <w:p w14:paraId="0249F1D7" w14:textId="77777777" w:rsidR="008D66DD" w:rsidRPr="00990583" w:rsidRDefault="008D66DD" w:rsidP="008D66DD">
      <w:pPr>
        <w:adjustRightInd/>
        <w:spacing w:after="160" w:line="259" w:lineRule="auto"/>
        <w:rPr>
          <w:rFonts w:asciiTheme="minorHAnsi" w:eastAsiaTheme="minorHAnsi" w:hAnsiTheme="minorHAnsi" w:cstheme="minorHAnsi"/>
          <w:b/>
          <w:sz w:val="28"/>
          <w:szCs w:val="22"/>
        </w:rPr>
      </w:pPr>
      <w:r w:rsidRPr="00990583">
        <w:rPr>
          <w:rFonts w:asciiTheme="minorHAnsi" w:eastAsiaTheme="minorHAnsi" w:hAnsiTheme="minorHAnsi" w:cstheme="minorHAnsi"/>
          <w:b/>
          <w:szCs w:val="22"/>
        </w:rPr>
        <w:t>This warranty gives you specific legal rights and you also may have other rights that may vary from state to state.</w:t>
      </w:r>
    </w:p>
    <w:p w14:paraId="69CF665F" w14:textId="77777777" w:rsidR="008D66DD" w:rsidRPr="00237FAC" w:rsidRDefault="008D66DD" w:rsidP="008D66DD">
      <w:pPr>
        <w:adjustRightInd/>
        <w:spacing w:after="160" w:line="259" w:lineRule="auto"/>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This warranty may not be modified, altered, or expanded by anyone, including product distributors, dealers, sellers, installers and/or Casual Living Unlimited field representatives.</w:t>
      </w:r>
    </w:p>
    <w:p w14:paraId="54973D3A" w14:textId="7CCC2E53" w:rsidR="008D66DD" w:rsidRPr="00237FAC" w:rsidRDefault="008D66DD" w:rsidP="008D66DD">
      <w:pPr>
        <w:adjustRightInd/>
        <w:spacing w:after="160" w:line="259" w:lineRule="auto"/>
        <w:rPr>
          <w:rFonts w:asciiTheme="minorHAnsi" w:eastAsiaTheme="minorHAnsi" w:hAnsiTheme="minorHAnsi" w:cstheme="minorHAnsi"/>
          <w:sz w:val="22"/>
          <w:szCs w:val="22"/>
        </w:rPr>
      </w:pPr>
      <w:r w:rsidRPr="00237FAC">
        <w:rPr>
          <w:rFonts w:asciiTheme="minorHAnsi" w:eastAsiaTheme="minorHAnsi" w:hAnsiTheme="minorHAnsi" w:cstheme="minorHAnsi"/>
          <w:sz w:val="22"/>
          <w:szCs w:val="22"/>
        </w:rPr>
        <w:t xml:space="preserve">This warranty is effective for products purchased </w:t>
      </w:r>
      <w:r w:rsidR="00093784">
        <w:rPr>
          <w:rFonts w:asciiTheme="minorHAnsi" w:eastAsiaTheme="minorHAnsi" w:hAnsiTheme="minorHAnsi" w:cstheme="minorHAnsi"/>
          <w:sz w:val="22"/>
          <w:szCs w:val="22"/>
        </w:rPr>
        <w:t xml:space="preserve">on or </w:t>
      </w:r>
      <w:r w:rsidRPr="00237FAC">
        <w:rPr>
          <w:rFonts w:asciiTheme="minorHAnsi" w:eastAsiaTheme="minorHAnsi" w:hAnsiTheme="minorHAnsi" w:cstheme="minorHAnsi"/>
          <w:sz w:val="22"/>
          <w:szCs w:val="22"/>
        </w:rPr>
        <w:t xml:space="preserve">after </w:t>
      </w:r>
      <w:r w:rsidR="00682DE2">
        <w:rPr>
          <w:rFonts w:asciiTheme="minorHAnsi" w:eastAsiaTheme="minorHAnsi" w:hAnsiTheme="minorHAnsi" w:cstheme="minorHAnsi"/>
          <w:sz w:val="22"/>
          <w:szCs w:val="22"/>
        </w:rPr>
        <w:t xml:space="preserve">October </w:t>
      </w:r>
      <w:r w:rsidRPr="00237FAC">
        <w:rPr>
          <w:rFonts w:asciiTheme="minorHAnsi" w:eastAsiaTheme="minorHAnsi" w:hAnsiTheme="minorHAnsi" w:cstheme="minorHAnsi"/>
          <w:sz w:val="22"/>
          <w:szCs w:val="22"/>
        </w:rPr>
        <w:t xml:space="preserve">1, </w:t>
      </w:r>
      <w:proofErr w:type="gramStart"/>
      <w:r w:rsidRPr="00237FAC">
        <w:rPr>
          <w:rFonts w:asciiTheme="minorHAnsi" w:eastAsiaTheme="minorHAnsi" w:hAnsiTheme="minorHAnsi" w:cstheme="minorHAnsi"/>
          <w:sz w:val="22"/>
          <w:szCs w:val="22"/>
        </w:rPr>
        <w:t>202</w:t>
      </w:r>
      <w:r w:rsidR="00682DE2">
        <w:rPr>
          <w:rFonts w:asciiTheme="minorHAnsi" w:eastAsiaTheme="minorHAnsi" w:hAnsiTheme="minorHAnsi" w:cstheme="minorHAnsi"/>
          <w:sz w:val="22"/>
          <w:szCs w:val="22"/>
        </w:rPr>
        <w:t>2</w:t>
      </w:r>
      <w:proofErr w:type="gramEnd"/>
      <w:r w:rsidRPr="00237FAC">
        <w:rPr>
          <w:rFonts w:asciiTheme="minorHAnsi" w:eastAsiaTheme="minorHAnsi" w:hAnsiTheme="minorHAnsi" w:cstheme="minorHAnsi"/>
          <w:sz w:val="22"/>
          <w:szCs w:val="22"/>
        </w:rPr>
        <w:t xml:space="preserve"> and applies to the original purchaser only.</w:t>
      </w:r>
    </w:p>
    <w:p w14:paraId="4914CE6F" w14:textId="77777777" w:rsidR="000C32E1" w:rsidRPr="00237FAC" w:rsidRDefault="000C32E1"/>
    <w:sectPr w:rsidR="000C32E1" w:rsidRPr="00237FAC" w:rsidSect="0025093C">
      <w:headerReference w:type="default" r:id="rId10"/>
      <w:footerReference w:type="default" r:id="rId11"/>
      <w:pgSz w:w="12240" w:h="15840"/>
      <w:pgMar w:top="259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4F54C" w14:textId="77777777" w:rsidR="00D95DFC" w:rsidRDefault="00D95DFC" w:rsidP="00E759BA">
      <w:r>
        <w:separator/>
      </w:r>
    </w:p>
  </w:endnote>
  <w:endnote w:type="continuationSeparator" w:id="0">
    <w:p w14:paraId="48C6057B" w14:textId="77777777" w:rsidR="00D95DFC" w:rsidRDefault="00D95DFC" w:rsidP="00E759BA">
      <w:r>
        <w:continuationSeparator/>
      </w:r>
    </w:p>
  </w:endnote>
  <w:endnote w:type="continuationNotice" w:id="1">
    <w:p w14:paraId="2C9221BF" w14:textId="77777777" w:rsidR="00D95DFC" w:rsidRDefault="00D95D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092894"/>
      <w:docPartObj>
        <w:docPartGallery w:val="Page Numbers (Bottom of Page)"/>
        <w:docPartUnique/>
      </w:docPartObj>
    </w:sdtPr>
    <w:sdtEndPr>
      <w:rPr>
        <w:noProof/>
      </w:rPr>
    </w:sdtEndPr>
    <w:sdtContent>
      <w:p w14:paraId="6C7A070C" w14:textId="77777777" w:rsidR="00990583" w:rsidRDefault="00990583">
        <w:pPr>
          <w:pStyle w:val="Footer"/>
          <w:jc w:val="center"/>
        </w:pPr>
        <w:r>
          <w:fldChar w:fldCharType="begin"/>
        </w:r>
        <w:r>
          <w:instrText xml:space="preserve"> PAGE   \* MERGEFORMAT </w:instrText>
        </w:r>
        <w:r>
          <w:fldChar w:fldCharType="separate"/>
        </w:r>
        <w:r w:rsidR="00490E60">
          <w:rPr>
            <w:noProof/>
          </w:rPr>
          <w:t>1</w:t>
        </w:r>
        <w:r>
          <w:rPr>
            <w:noProof/>
          </w:rPr>
          <w:fldChar w:fldCharType="end"/>
        </w:r>
      </w:p>
    </w:sdtContent>
  </w:sdt>
  <w:p w14:paraId="206D4C53" w14:textId="77777777" w:rsidR="00EB5F84" w:rsidRDefault="00EB5F84" w:rsidP="00E75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05589" w14:textId="77777777" w:rsidR="00D95DFC" w:rsidRDefault="00D95DFC" w:rsidP="00E759BA">
      <w:r>
        <w:separator/>
      </w:r>
    </w:p>
  </w:footnote>
  <w:footnote w:type="continuationSeparator" w:id="0">
    <w:p w14:paraId="34B4AEEE" w14:textId="77777777" w:rsidR="00D95DFC" w:rsidRDefault="00D95DFC" w:rsidP="00E759BA">
      <w:r>
        <w:continuationSeparator/>
      </w:r>
    </w:p>
  </w:footnote>
  <w:footnote w:type="continuationNotice" w:id="1">
    <w:p w14:paraId="486C2497" w14:textId="77777777" w:rsidR="00D95DFC" w:rsidRDefault="00D95D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9B8F" w14:textId="46BE27CC" w:rsidR="007A07F1" w:rsidRDefault="007A07F1" w:rsidP="007A07F1">
    <w:pPr>
      <w:pStyle w:val="Header"/>
      <w:jc w:val="center"/>
    </w:pPr>
    <w:r>
      <w:rPr>
        <w:noProof/>
      </w:rPr>
      <w:drawing>
        <wp:inline distT="0" distB="0" distL="0" distR="0" wp14:anchorId="65EE32F7" wp14:editId="2C0F889D">
          <wp:extent cx="3028950" cy="7404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2666" cy="76820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D264CA"/>
    <w:multiLevelType w:val="hybridMultilevel"/>
    <w:tmpl w:val="D402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631FCA"/>
    <w:multiLevelType w:val="hybridMultilevel"/>
    <w:tmpl w:val="9CDC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DC5FE4"/>
    <w:multiLevelType w:val="hybridMultilevel"/>
    <w:tmpl w:val="F440F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034AE4"/>
    <w:multiLevelType w:val="hybridMultilevel"/>
    <w:tmpl w:val="5120A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DocIDLayout" w:val="4"/>
    <w:docVar w:name="SWDocIDLocation" w:val="1"/>
  </w:docVars>
  <w:rsids>
    <w:rsidRoot w:val="008D66DD"/>
    <w:rsid w:val="00013ECF"/>
    <w:rsid w:val="00091A60"/>
    <w:rsid w:val="00093784"/>
    <w:rsid w:val="000B7756"/>
    <w:rsid w:val="000C32E1"/>
    <w:rsid w:val="00105385"/>
    <w:rsid w:val="001B2BF3"/>
    <w:rsid w:val="00237FAC"/>
    <w:rsid w:val="0025093C"/>
    <w:rsid w:val="00282469"/>
    <w:rsid w:val="002B350B"/>
    <w:rsid w:val="0031531E"/>
    <w:rsid w:val="0036749A"/>
    <w:rsid w:val="00367837"/>
    <w:rsid w:val="00456CF4"/>
    <w:rsid w:val="00490E60"/>
    <w:rsid w:val="004A2824"/>
    <w:rsid w:val="00560E4A"/>
    <w:rsid w:val="00561709"/>
    <w:rsid w:val="00566A5B"/>
    <w:rsid w:val="00606330"/>
    <w:rsid w:val="00611961"/>
    <w:rsid w:val="006165AB"/>
    <w:rsid w:val="006302D0"/>
    <w:rsid w:val="00682DE2"/>
    <w:rsid w:val="006A1597"/>
    <w:rsid w:val="006E20B4"/>
    <w:rsid w:val="007351BE"/>
    <w:rsid w:val="007A07F1"/>
    <w:rsid w:val="007A0EFF"/>
    <w:rsid w:val="007B04CB"/>
    <w:rsid w:val="007F40CF"/>
    <w:rsid w:val="008043BD"/>
    <w:rsid w:val="00884951"/>
    <w:rsid w:val="008D66DD"/>
    <w:rsid w:val="008E3642"/>
    <w:rsid w:val="00925A32"/>
    <w:rsid w:val="00960BE4"/>
    <w:rsid w:val="00990583"/>
    <w:rsid w:val="009A232B"/>
    <w:rsid w:val="009B51B8"/>
    <w:rsid w:val="009C5AD5"/>
    <w:rsid w:val="00A03A89"/>
    <w:rsid w:val="00A720E1"/>
    <w:rsid w:val="00B079F1"/>
    <w:rsid w:val="00B33E11"/>
    <w:rsid w:val="00B934D2"/>
    <w:rsid w:val="00BD5B8C"/>
    <w:rsid w:val="00C5239E"/>
    <w:rsid w:val="00D640E5"/>
    <w:rsid w:val="00D644E0"/>
    <w:rsid w:val="00D64871"/>
    <w:rsid w:val="00D95DFC"/>
    <w:rsid w:val="00DD789A"/>
    <w:rsid w:val="00E23703"/>
    <w:rsid w:val="00E6552A"/>
    <w:rsid w:val="00E73788"/>
    <w:rsid w:val="00E759BA"/>
    <w:rsid w:val="00EB5F84"/>
    <w:rsid w:val="00F225E0"/>
    <w:rsid w:val="00F22900"/>
    <w:rsid w:val="00F621D4"/>
    <w:rsid w:val="00F7612D"/>
    <w:rsid w:val="00FD0402"/>
    <w:rsid w:val="00FF0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8EFCAE"/>
  <w15:chartTrackingRefBased/>
  <w15:docId w15:val="{DDA6B6BF-08D1-4948-9875-3106E363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6DD"/>
    <w:pPr>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9BA"/>
    <w:pPr>
      <w:tabs>
        <w:tab w:val="center" w:pos="4680"/>
        <w:tab w:val="right" w:pos="9360"/>
      </w:tabs>
    </w:pPr>
  </w:style>
  <w:style w:type="character" w:customStyle="1" w:styleId="HeaderChar">
    <w:name w:val="Header Char"/>
    <w:basedOn w:val="DefaultParagraphFont"/>
    <w:link w:val="Header"/>
    <w:uiPriority w:val="99"/>
    <w:rsid w:val="00E759B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759BA"/>
    <w:pPr>
      <w:tabs>
        <w:tab w:val="center" w:pos="4680"/>
        <w:tab w:val="right" w:pos="9360"/>
      </w:tabs>
    </w:pPr>
  </w:style>
  <w:style w:type="character" w:customStyle="1" w:styleId="FooterChar">
    <w:name w:val="Footer Char"/>
    <w:basedOn w:val="DefaultParagraphFont"/>
    <w:link w:val="Footer"/>
    <w:uiPriority w:val="99"/>
    <w:rsid w:val="00E759BA"/>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B04CB"/>
    <w:rPr>
      <w:color w:val="0563C1" w:themeColor="hyperlink"/>
      <w:u w:val="single"/>
    </w:rPr>
  </w:style>
  <w:style w:type="character" w:styleId="UnresolvedMention">
    <w:name w:val="Unresolved Mention"/>
    <w:basedOn w:val="DefaultParagraphFont"/>
    <w:uiPriority w:val="99"/>
    <w:semiHidden/>
    <w:unhideWhenUsed/>
    <w:rsid w:val="007B0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utdoorrooms.com/product-support/warranti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lassic-cushions.com/guarante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LUwarranty@ket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1420</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Renate Keares</dc:creator>
  <cp:lastModifiedBy>Renate Keares</cp:lastModifiedBy>
  <cp:revision>2</cp:revision>
  <cp:lastPrinted>2021-04-30T19:38:00Z</cp:lastPrinted>
  <dcterms:created xsi:type="dcterms:W3CDTF">2022-12-06T19:31:00Z</dcterms:created>
  <dcterms:modified xsi:type="dcterms:W3CDTF">2022-12-06T19:31:00Z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04/29/2021 SL1 1690411v3 110457.00001</vt:lpwstr>
  </property>
</Properties>
</file>